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4E37" w14:textId="77777777" w:rsidR="00977EB6" w:rsidRPr="00977EB6" w:rsidRDefault="00977EB6" w:rsidP="00977EB6">
      <w:pPr>
        <w:jc w:val="center"/>
        <w:rPr>
          <w:b/>
          <w:bCs/>
          <w:sz w:val="20"/>
          <w:szCs w:val="20"/>
        </w:rPr>
      </w:pPr>
      <w:r w:rsidRPr="00977EB6">
        <w:rPr>
          <w:b/>
          <w:bCs/>
          <w:sz w:val="20"/>
          <w:szCs w:val="20"/>
        </w:rPr>
        <w:t>Continued Biosecurity Competency (CBC) Training Requirements</w:t>
      </w:r>
    </w:p>
    <w:p w14:paraId="339578AE" w14:textId="77777777" w:rsidR="00FC349A" w:rsidRDefault="00FC349A">
      <w:pPr>
        <w:rPr>
          <w:sz w:val="20"/>
          <w:szCs w:val="20"/>
        </w:rPr>
      </w:pPr>
    </w:p>
    <w:p w14:paraId="1E0DD30C" w14:textId="00FE3720" w:rsidR="00977EB6" w:rsidRPr="00977EB6" w:rsidRDefault="00977EB6">
      <w:pPr>
        <w:rPr>
          <w:sz w:val="20"/>
          <w:szCs w:val="20"/>
        </w:rPr>
      </w:pPr>
      <w:r w:rsidRPr="00977EB6">
        <w:rPr>
          <w:sz w:val="20"/>
          <w:szCs w:val="20"/>
        </w:rPr>
        <w:t xml:space="preserve">During 2015, the Department of Agriculture and Water Resources (now Department of Agriculture, Fisheries &amp; Forestry) announced the accreditation and ongoing competency of entities registered for the Automatic Entry Processing for Commodities (AEPCOMM) and the Non-commodity for Containerised Cargo Clearance (NCCC) schemes. </w:t>
      </w:r>
    </w:p>
    <w:p w14:paraId="5287BEEB" w14:textId="77777777" w:rsidR="00977EB6" w:rsidRPr="00977EB6" w:rsidRDefault="00977EB6">
      <w:pPr>
        <w:rPr>
          <w:sz w:val="20"/>
          <w:szCs w:val="20"/>
        </w:rPr>
      </w:pPr>
      <w:r w:rsidRPr="00977EB6">
        <w:rPr>
          <w:sz w:val="20"/>
          <w:szCs w:val="20"/>
        </w:rPr>
        <w:t xml:space="preserve">Between September 2015 and 31 March 2016, accredited persons who received their accreditation prior to 30 June 2014 were required to complete an approved Bridging Course. </w:t>
      </w:r>
    </w:p>
    <w:p w14:paraId="6785FAC6" w14:textId="77777777" w:rsidR="00977EB6" w:rsidRPr="00977EB6" w:rsidRDefault="00977EB6">
      <w:pPr>
        <w:rPr>
          <w:sz w:val="20"/>
          <w:szCs w:val="20"/>
        </w:rPr>
      </w:pPr>
      <w:r w:rsidRPr="00977EB6">
        <w:rPr>
          <w:sz w:val="20"/>
          <w:szCs w:val="20"/>
        </w:rPr>
        <w:t xml:space="preserve">From 1 April 2016, approved and accredited persons have been required to complete Continued Biosecurity Competency (CBC) training to continue participation in the scheme. </w:t>
      </w:r>
    </w:p>
    <w:p w14:paraId="040670BF" w14:textId="77777777" w:rsidR="00977EB6" w:rsidRPr="00977EB6" w:rsidRDefault="00977EB6">
      <w:pPr>
        <w:rPr>
          <w:sz w:val="20"/>
          <w:szCs w:val="20"/>
        </w:rPr>
      </w:pPr>
      <w:r w:rsidRPr="00977EB6">
        <w:rPr>
          <w:sz w:val="20"/>
          <w:szCs w:val="20"/>
        </w:rPr>
        <w:t xml:space="preserve">Freight &amp; Trade Alliance (FTA) made available its NCCC and AEPCOMM Bridging Courses available via www.ComplianceNetFTA.com.au on 15 December 2015 and has since offered the following CBC training. </w:t>
      </w:r>
    </w:p>
    <w:p w14:paraId="4BD96E03" w14:textId="3564DBD5" w:rsidR="00482667" w:rsidRPr="00977EB6" w:rsidRDefault="00977EB6">
      <w:pPr>
        <w:rPr>
          <w:sz w:val="20"/>
          <w:szCs w:val="20"/>
        </w:rPr>
      </w:pPr>
      <w:r w:rsidRPr="00977EB6">
        <w:rPr>
          <w:b/>
          <w:bCs/>
          <w:color w:val="EE0000"/>
          <w:sz w:val="20"/>
          <w:szCs w:val="20"/>
        </w:rPr>
        <w:t>Dept Contact</w:t>
      </w:r>
      <w:r w:rsidRPr="00977EB6">
        <w:rPr>
          <w:color w:val="EE0000"/>
          <w:sz w:val="20"/>
          <w:szCs w:val="20"/>
        </w:rPr>
        <w:t xml:space="preserve"> </w:t>
      </w:r>
      <w:hyperlink r:id="rId4" w:history="1">
        <w:r w:rsidRPr="00977EB6">
          <w:rPr>
            <w:rStyle w:val="Hyperlink"/>
            <w:sz w:val="20"/>
            <w:szCs w:val="20"/>
          </w:rPr>
          <w:t>–</w:t>
        </w:r>
        <w:r w:rsidRPr="00977EB6">
          <w:rPr>
            <w:rStyle w:val="Hyperlink"/>
            <w:sz w:val="20"/>
            <w:szCs w:val="20"/>
          </w:rPr>
          <w:t>class19@aff.gov.au</w:t>
        </w:r>
      </w:hyperlink>
    </w:p>
    <w:p w14:paraId="6AA96C9A" w14:textId="77777777" w:rsidR="00BE049C" w:rsidRDefault="00BE049C">
      <w:pPr>
        <w:rPr>
          <w:b/>
          <w:bCs/>
          <w:color w:val="EE0000"/>
          <w:sz w:val="20"/>
          <w:szCs w:val="20"/>
        </w:rPr>
      </w:pPr>
    </w:p>
    <w:p w14:paraId="4B3C391C" w14:textId="2688D6E9" w:rsidR="00977EB6" w:rsidRPr="00977EB6" w:rsidRDefault="00977EB6">
      <w:pPr>
        <w:rPr>
          <w:b/>
          <w:bCs/>
          <w:color w:val="EE0000"/>
          <w:sz w:val="20"/>
          <w:szCs w:val="20"/>
        </w:rPr>
      </w:pPr>
      <w:r w:rsidRPr="00977EB6">
        <w:rPr>
          <w:b/>
          <w:bCs/>
          <w:color w:val="EE0000"/>
          <w:sz w:val="20"/>
          <w:szCs w:val="20"/>
        </w:rPr>
        <w:t>CBC Period 1 April 2016 – 31 March 2017</w:t>
      </w:r>
    </w:p>
    <w:tbl>
      <w:tblPr>
        <w:tblStyle w:val="TableGrid"/>
        <w:tblW w:w="0" w:type="auto"/>
        <w:jc w:val="center"/>
        <w:tblLook w:val="04A0" w:firstRow="1" w:lastRow="0" w:firstColumn="1" w:lastColumn="0" w:noHBand="0" w:noVBand="1"/>
      </w:tblPr>
      <w:tblGrid>
        <w:gridCol w:w="2254"/>
        <w:gridCol w:w="2254"/>
        <w:gridCol w:w="2254"/>
        <w:gridCol w:w="2254"/>
      </w:tblGrid>
      <w:tr w:rsidR="00977EB6" w:rsidRPr="00977EB6" w14:paraId="1F4F6F48" w14:textId="77777777" w:rsidTr="00FC349A">
        <w:trPr>
          <w:trHeight w:val="329"/>
          <w:jc w:val="center"/>
        </w:trPr>
        <w:tc>
          <w:tcPr>
            <w:tcW w:w="2254" w:type="dxa"/>
            <w:shd w:val="clear" w:color="auto" w:fill="4C94D8" w:themeFill="text2" w:themeFillTint="80"/>
          </w:tcPr>
          <w:p w14:paraId="05220EE2" w14:textId="7A5659C7" w:rsidR="00977EB6" w:rsidRPr="00977EB6" w:rsidRDefault="00977EB6">
            <w:pPr>
              <w:rPr>
                <w:b/>
                <w:bCs/>
                <w:sz w:val="20"/>
                <w:szCs w:val="20"/>
              </w:rPr>
            </w:pPr>
            <w:r w:rsidRPr="00977EB6">
              <w:rPr>
                <w:b/>
                <w:bCs/>
                <w:sz w:val="20"/>
                <w:szCs w:val="20"/>
              </w:rPr>
              <w:t>CBC</w:t>
            </w:r>
          </w:p>
        </w:tc>
        <w:tc>
          <w:tcPr>
            <w:tcW w:w="2254" w:type="dxa"/>
            <w:shd w:val="clear" w:color="auto" w:fill="4C94D8" w:themeFill="text2" w:themeFillTint="80"/>
          </w:tcPr>
          <w:p w14:paraId="06A19500" w14:textId="5928AD2D" w:rsidR="00977EB6" w:rsidRPr="00977EB6" w:rsidRDefault="00977EB6">
            <w:pPr>
              <w:rPr>
                <w:b/>
                <w:bCs/>
                <w:sz w:val="20"/>
                <w:szCs w:val="20"/>
              </w:rPr>
            </w:pPr>
            <w:r w:rsidRPr="00977EB6">
              <w:rPr>
                <w:b/>
                <w:bCs/>
                <w:sz w:val="20"/>
                <w:szCs w:val="20"/>
              </w:rPr>
              <w:t>CPD</w:t>
            </w:r>
          </w:p>
        </w:tc>
        <w:tc>
          <w:tcPr>
            <w:tcW w:w="2254" w:type="dxa"/>
            <w:shd w:val="clear" w:color="auto" w:fill="4C94D8" w:themeFill="text2" w:themeFillTint="80"/>
          </w:tcPr>
          <w:p w14:paraId="7FDDCA82" w14:textId="56ED2E8F" w:rsidR="00977EB6" w:rsidRPr="00977EB6" w:rsidRDefault="00977EB6">
            <w:pPr>
              <w:rPr>
                <w:b/>
                <w:bCs/>
                <w:sz w:val="20"/>
                <w:szCs w:val="20"/>
              </w:rPr>
            </w:pPr>
            <w:r w:rsidRPr="00977EB6">
              <w:rPr>
                <w:b/>
                <w:bCs/>
                <w:sz w:val="20"/>
                <w:szCs w:val="20"/>
              </w:rPr>
              <w:t>Approved Arrangement</w:t>
            </w:r>
          </w:p>
        </w:tc>
        <w:tc>
          <w:tcPr>
            <w:tcW w:w="2254" w:type="dxa"/>
            <w:shd w:val="clear" w:color="auto" w:fill="4C94D8" w:themeFill="text2" w:themeFillTint="80"/>
          </w:tcPr>
          <w:p w14:paraId="7AAECF30" w14:textId="779D3D96" w:rsidR="00977EB6" w:rsidRPr="00977EB6" w:rsidRDefault="00977EB6">
            <w:pPr>
              <w:rPr>
                <w:b/>
                <w:bCs/>
                <w:sz w:val="20"/>
                <w:szCs w:val="20"/>
              </w:rPr>
            </w:pPr>
            <w:r w:rsidRPr="00977EB6">
              <w:rPr>
                <w:b/>
                <w:bCs/>
                <w:sz w:val="20"/>
                <w:szCs w:val="20"/>
              </w:rPr>
              <w:t>End date</w:t>
            </w:r>
          </w:p>
        </w:tc>
      </w:tr>
      <w:tr w:rsidR="00977EB6" w:rsidRPr="00977EB6" w14:paraId="701FAF43" w14:textId="77777777" w:rsidTr="00FC349A">
        <w:trPr>
          <w:trHeight w:val="944"/>
          <w:jc w:val="center"/>
        </w:trPr>
        <w:tc>
          <w:tcPr>
            <w:tcW w:w="2254" w:type="dxa"/>
          </w:tcPr>
          <w:p w14:paraId="11BA02E7" w14:textId="0BD948F6" w:rsidR="00977EB6" w:rsidRPr="00977EB6" w:rsidRDefault="00977EB6">
            <w:pPr>
              <w:rPr>
                <w:sz w:val="20"/>
                <w:szCs w:val="20"/>
              </w:rPr>
            </w:pPr>
            <w:r w:rsidRPr="00977EB6">
              <w:rPr>
                <w:sz w:val="20"/>
                <w:szCs w:val="20"/>
              </w:rPr>
              <w:t>Continued Biosecurity Competency - Mandatory Session 1 for 2016</w:t>
            </w:r>
          </w:p>
        </w:tc>
        <w:tc>
          <w:tcPr>
            <w:tcW w:w="2254" w:type="dxa"/>
          </w:tcPr>
          <w:p w14:paraId="280E1E21" w14:textId="49C7AC83" w:rsidR="00977EB6" w:rsidRPr="00977EB6" w:rsidRDefault="00977EB6">
            <w:pPr>
              <w:rPr>
                <w:sz w:val="20"/>
                <w:szCs w:val="20"/>
              </w:rPr>
            </w:pPr>
            <w:r w:rsidRPr="00977EB6">
              <w:rPr>
                <w:sz w:val="20"/>
                <w:szCs w:val="20"/>
              </w:rPr>
              <w:t>3 CPD Points – Stream A – DOA009</w:t>
            </w:r>
          </w:p>
        </w:tc>
        <w:tc>
          <w:tcPr>
            <w:tcW w:w="2254" w:type="dxa"/>
          </w:tcPr>
          <w:p w14:paraId="40A69308" w14:textId="086F0C18" w:rsidR="00977EB6" w:rsidRPr="00977EB6" w:rsidRDefault="00977EB6">
            <w:pPr>
              <w:rPr>
                <w:sz w:val="20"/>
                <w:szCs w:val="20"/>
              </w:rPr>
            </w:pPr>
            <w:r w:rsidRPr="00977EB6">
              <w:rPr>
                <w:sz w:val="20"/>
                <w:szCs w:val="20"/>
              </w:rPr>
              <w:t>NCCC / AEPCOMM</w:t>
            </w:r>
          </w:p>
        </w:tc>
        <w:tc>
          <w:tcPr>
            <w:tcW w:w="2254" w:type="dxa"/>
          </w:tcPr>
          <w:p w14:paraId="516378D7" w14:textId="31D8A482" w:rsidR="00977EB6" w:rsidRPr="00977EB6" w:rsidRDefault="00977EB6">
            <w:pPr>
              <w:rPr>
                <w:sz w:val="20"/>
                <w:szCs w:val="20"/>
              </w:rPr>
            </w:pPr>
            <w:r w:rsidRPr="00977EB6">
              <w:rPr>
                <w:sz w:val="20"/>
                <w:szCs w:val="20"/>
              </w:rPr>
              <w:t>1 April 2016 to 31 March 2017</w:t>
            </w:r>
          </w:p>
        </w:tc>
      </w:tr>
      <w:tr w:rsidR="00977EB6" w:rsidRPr="00977EB6" w14:paraId="629964C9" w14:textId="77777777" w:rsidTr="00FC349A">
        <w:trPr>
          <w:trHeight w:val="944"/>
          <w:jc w:val="center"/>
        </w:trPr>
        <w:tc>
          <w:tcPr>
            <w:tcW w:w="2254" w:type="dxa"/>
          </w:tcPr>
          <w:p w14:paraId="456CE6F6" w14:textId="4F428729" w:rsidR="00977EB6" w:rsidRPr="00977EB6" w:rsidRDefault="00977EB6">
            <w:pPr>
              <w:rPr>
                <w:sz w:val="20"/>
                <w:szCs w:val="20"/>
              </w:rPr>
            </w:pPr>
            <w:r w:rsidRPr="00977EB6">
              <w:rPr>
                <w:sz w:val="20"/>
                <w:szCs w:val="20"/>
              </w:rPr>
              <w:t>Continued Biosecurity Competency - Mandatory Session 2 for 2016</w:t>
            </w:r>
          </w:p>
        </w:tc>
        <w:tc>
          <w:tcPr>
            <w:tcW w:w="2254" w:type="dxa"/>
          </w:tcPr>
          <w:p w14:paraId="7DE541FB" w14:textId="0CED6778" w:rsidR="00977EB6" w:rsidRPr="00977EB6" w:rsidRDefault="00977EB6">
            <w:pPr>
              <w:rPr>
                <w:sz w:val="20"/>
                <w:szCs w:val="20"/>
              </w:rPr>
            </w:pPr>
            <w:r w:rsidRPr="00977EB6">
              <w:rPr>
                <w:sz w:val="20"/>
                <w:szCs w:val="20"/>
              </w:rPr>
              <w:t>3 CPD Points – Stream A – DOA012</w:t>
            </w:r>
          </w:p>
        </w:tc>
        <w:tc>
          <w:tcPr>
            <w:tcW w:w="2254" w:type="dxa"/>
          </w:tcPr>
          <w:p w14:paraId="5F21397C" w14:textId="70835066" w:rsidR="00977EB6" w:rsidRPr="00977EB6" w:rsidRDefault="00977EB6">
            <w:pPr>
              <w:rPr>
                <w:sz w:val="20"/>
                <w:szCs w:val="20"/>
              </w:rPr>
            </w:pPr>
            <w:r w:rsidRPr="00977EB6">
              <w:rPr>
                <w:sz w:val="20"/>
                <w:szCs w:val="20"/>
              </w:rPr>
              <w:t>NCCC / AEPCOMM</w:t>
            </w:r>
          </w:p>
        </w:tc>
        <w:tc>
          <w:tcPr>
            <w:tcW w:w="2254" w:type="dxa"/>
          </w:tcPr>
          <w:p w14:paraId="18A73B44" w14:textId="5921A3A6" w:rsidR="00977EB6" w:rsidRPr="00977EB6" w:rsidRDefault="00977EB6">
            <w:pPr>
              <w:rPr>
                <w:sz w:val="20"/>
                <w:szCs w:val="20"/>
              </w:rPr>
            </w:pPr>
            <w:r w:rsidRPr="00977EB6">
              <w:rPr>
                <w:sz w:val="20"/>
                <w:szCs w:val="20"/>
              </w:rPr>
              <w:t>1 April 2016 to 31 March 2017</w:t>
            </w:r>
          </w:p>
        </w:tc>
      </w:tr>
    </w:tbl>
    <w:p w14:paraId="7EA029C3" w14:textId="77777777" w:rsidR="00977EB6" w:rsidRDefault="00977EB6"/>
    <w:p w14:paraId="73366E3A" w14:textId="616F1413" w:rsidR="00977EB6" w:rsidRPr="00977EB6" w:rsidRDefault="00977EB6">
      <w:pPr>
        <w:rPr>
          <w:b/>
          <w:bCs/>
          <w:sz w:val="20"/>
          <w:szCs w:val="20"/>
        </w:rPr>
      </w:pPr>
      <w:r w:rsidRPr="00977EB6">
        <w:rPr>
          <w:b/>
          <w:bCs/>
          <w:color w:val="EE0000"/>
          <w:sz w:val="20"/>
          <w:szCs w:val="20"/>
        </w:rPr>
        <w:t>CBC Period 1 April 2017 – 31 March 2018</w:t>
      </w:r>
    </w:p>
    <w:tbl>
      <w:tblPr>
        <w:tblStyle w:val="TableGrid"/>
        <w:tblW w:w="0" w:type="auto"/>
        <w:jc w:val="center"/>
        <w:tblLook w:val="04A0" w:firstRow="1" w:lastRow="0" w:firstColumn="1" w:lastColumn="0" w:noHBand="0" w:noVBand="1"/>
      </w:tblPr>
      <w:tblGrid>
        <w:gridCol w:w="2254"/>
        <w:gridCol w:w="2254"/>
        <w:gridCol w:w="2254"/>
        <w:gridCol w:w="2254"/>
      </w:tblGrid>
      <w:tr w:rsidR="00977EB6" w14:paraId="27931E44" w14:textId="77777777" w:rsidTr="00FC349A">
        <w:trPr>
          <w:trHeight w:val="329"/>
          <w:jc w:val="center"/>
        </w:trPr>
        <w:tc>
          <w:tcPr>
            <w:tcW w:w="2254" w:type="dxa"/>
            <w:shd w:val="clear" w:color="auto" w:fill="4C94D8" w:themeFill="text2" w:themeFillTint="80"/>
          </w:tcPr>
          <w:p w14:paraId="10F3BC3C" w14:textId="10503152" w:rsidR="00977EB6" w:rsidRPr="00977EB6" w:rsidRDefault="00977EB6" w:rsidP="00977EB6">
            <w:pPr>
              <w:rPr>
                <w:sz w:val="20"/>
                <w:szCs w:val="20"/>
              </w:rPr>
            </w:pPr>
            <w:r w:rsidRPr="00977EB6">
              <w:rPr>
                <w:b/>
                <w:bCs/>
                <w:sz w:val="20"/>
                <w:szCs w:val="20"/>
              </w:rPr>
              <w:t>CBC</w:t>
            </w:r>
          </w:p>
        </w:tc>
        <w:tc>
          <w:tcPr>
            <w:tcW w:w="2254" w:type="dxa"/>
            <w:shd w:val="clear" w:color="auto" w:fill="4C94D8" w:themeFill="text2" w:themeFillTint="80"/>
          </w:tcPr>
          <w:p w14:paraId="71890357" w14:textId="6F80D4D4" w:rsidR="00977EB6" w:rsidRPr="00977EB6" w:rsidRDefault="00977EB6" w:rsidP="00977EB6">
            <w:pPr>
              <w:rPr>
                <w:sz w:val="20"/>
                <w:szCs w:val="20"/>
              </w:rPr>
            </w:pPr>
            <w:r w:rsidRPr="00977EB6">
              <w:rPr>
                <w:b/>
                <w:bCs/>
                <w:sz w:val="20"/>
                <w:szCs w:val="20"/>
              </w:rPr>
              <w:t>CPD</w:t>
            </w:r>
          </w:p>
        </w:tc>
        <w:tc>
          <w:tcPr>
            <w:tcW w:w="2254" w:type="dxa"/>
            <w:shd w:val="clear" w:color="auto" w:fill="4C94D8" w:themeFill="text2" w:themeFillTint="80"/>
          </w:tcPr>
          <w:p w14:paraId="30520DA1" w14:textId="3C71B224" w:rsidR="00977EB6" w:rsidRPr="00977EB6" w:rsidRDefault="00977EB6" w:rsidP="00977EB6">
            <w:pPr>
              <w:rPr>
                <w:sz w:val="20"/>
                <w:szCs w:val="20"/>
              </w:rPr>
            </w:pPr>
            <w:r w:rsidRPr="00977EB6">
              <w:rPr>
                <w:b/>
                <w:bCs/>
                <w:sz w:val="20"/>
                <w:szCs w:val="20"/>
              </w:rPr>
              <w:t>Approved Arrangement</w:t>
            </w:r>
          </w:p>
        </w:tc>
        <w:tc>
          <w:tcPr>
            <w:tcW w:w="2254" w:type="dxa"/>
            <w:shd w:val="clear" w:color="auto" w:fill="4C94D8" w:themeFill="text2" w:themeFillTint="80"/>
          </w:tcPr>
          <w:p w14:paraId="56E1980D" w14:textId="70CBE2EC" w:rsidR="00977EB6" w:rsidRPr="00977EB6" w:rsidRDefault="00977EB6" w:rsidP="00977EB6">
            <w:pPr>
              <w:rPr>
                <w:sz w:val="20"/>
                <w:szCs w:val="20"/>
              </w:rPr>
            </w:pPr>
            <w:r w:rsidRPr="00977EB6">
              <w:rPr>
                <w:b/>
                <w:bCs/>
                <w:sz w:val="20"/>
                <w:szCs w:val="20"/>
              </w:rPr>
              <w:t>End date</w:t>
            </w:r>
          </w:p>
        </w:tc>
      </w:tr>
      <w:tr w:rsidR="00977EB6" w14:paraId="22B4933A" w14:textId="77777777" w:rsidTr="00FC349A">
        <w:trPr>
          <w:trHeight w:val="624"/>
          <w:jc w:val="center"/>
        </w:trPr>
        <w:tc>
          <w:tcPr>
            <w:tcW w:w="2254" w:type="dxa"/>
          </w:tcPr>
          <w:p w14:paraId="51FCCDA0" w14:textId="7491B30A" w:rsidR="00977EB6" w:rsidRPr="00977EB6" w:rsidRDefault="00977EB6" w:rsidP="00977EB6">
            <w:pPr>
              <w:rPr>
                <w:sz w:val="20"/>
                <w:szCs w:val="20"/>
              </w:rPr>
            </w:pPr>
            <w:r w:rsidRPr="00977EB6">
              <w:rPr>
                <w:sz w:val="20"/>
                <w:szCs w:val="20"/>
              </w:rPr>
              <w:t>CBC information session 17-18/01</w:t>
            </w:r>
          </w:p>
        </w:tc>
        <w:tc>
          <w:tcPr>
            <w:tcW w:w="2254" w:type="dxa"/>
          </w:tcPr>
          <w:p w14:paraId="6A69526E" w14:textId="717FAA8D" w:rsidR="00977EB6" w:rsidRPr="00977EB6" w:rsidRDefault="00977EB6" w:rsidP="00977EB6">
            <w:pPr>
              <w:rPr>
                <w:sz w:val="20"/>
                <w:szCs w:val="20"/>
              </w:rPr>
            </w:pPr>
            <w:r w:rsidRPr="00977EB6">
              <w:rPr>
                <w:sz w:val="20"/>
                <w:szCs w:val="20"/>
              </w:rPr>
              <w:t>3 CPD Points – Stream A – DOA018</w:t>
            </w:r>
          </w:p>
        </w:tc>
        <w:tc>
          <w:tcPr>
            <w:tcW w:w="2254" w:type="dxa"/>
          </w:tcPr>
          <w:p w14:paraId="658C47F6" w14:textId="69024422" w:rsidR="00977EB6" w:rsidRPr="00977EB6" w:rsidRDefault="00977EB6" w:rsidP="00977EB6">
            <w:pPr>
              <w:rPr>
                <w:sz w:val="20"/>
                <w:szCs w:val="20"/>
              </w:rPr>
            </w:pPr>
            <w:r w:rsidRPr="00977EB6">
              <w:rPr>
                <w:sz w:val="20"/>
                <w:szCs w:val="20"/>
              </w:rPr>
              <w:t>NCCC / AEPCOMM</w:t>
            </w:r>
          </w:p>
        </w:tc>
        <w:tc>
          <w:tcPr>
            <w:tcW w:w="2254" w:type="dxa"/>
          </w:tcPr>
          <w:p w14:paraId="51B187D3" w14:textId="1D57D421" w:rsidR="00977EB6" w:rsidRPr="00977EB6" w:rsidRDefault="00977EB6" w:rsidP="00977EB6">
            <w:pPr>
              <w:rPr>
                <w:sz w:val="20"/>
                <w:szCs w:val="20"/>
              </w:rPr>
            </w:pPr>
            <w:r w:rsidRPr="00977EB6">
              <w:rPr>
                <w:sz w:val="20"/>
                <w:szCs w:val="20"/>
              </w:rPr>
              <w:t>1 April 2017 to 31 March 2018</w:t>
            </w:r>
          </w:p>
        </w:tc>
      </w:tr>
      <w:tr w:rsidR="00977EB6" w14:paraId="50911B01" w14:textId="77777777" w:rsidTr="00FC349A">
        <w:trPr>
          <w:trHeight w:val="666"/>
          <w:jc w:val="center"/>
        </w:trPr>
        <w:tc>
          <w:tcPr>
            <w:tcW w:w="2254" w:type="dxa"/>
          </w:tcPr>
          <w:p w14:paraId="0480EF4A" w14:textId="41919BF8" w:rsidR="00977EB6" w:rsidRPr="00977EB6" w:rsidRDefault="00977EB6" w:rsidP="00977EB6">
            <w:pPr>
              <w:rPr>
                <w:sz w:val="20"/>
                <w:szCs w:val="20"/>
              </w:rPr>
            </w:pPr>
            <w:r w:rsidRPr="00977EB6">
              <w:rPr>
                <w:sz w:val="20"/>
                <w:szCs w:val="20"/>
              </w:rPr>
              <w:t>CBC Activity 17-18/02</w:t>
            </w:r>
          </w:p>
        </w:tc>
        <w:tc>
          <w:tcPr>
            <w:tcW w:w="2254" w:type="dxa"/>
          </w:tcPr>
          <w:p w14:paraId="6168ADD7" w14:textId="2C1F79DE" w:rsidR="00977EB6" w:rsidRPr="00977EB6" w:rsidRDefault="00977EB6" w:rsidP="00977EB6">
            <w:pPr>
              <w:rPr>
                <w:sz w:val="20"/>
                <w:szCs w:val="20"/>
              </w:rPr>
            </w:pPr>
            <w:r w:rsidRPr="00977EB6">
              <w:rPr>
                <w:sz w:val="20"/>
                <w:szCs w:val="20"/>
              </w:rPr>
              <w:t>3 CPD Points – Stream A – FTA035</w:t>
            </w:r>
          </w:p>
        </w:tc>
        <w:tc>
          <w:tcPr>
            <w:tcW w:w="2254" w:type="dxa"/>
          </w:tcPr>
          <w:p w14:paraId="07E207A5" w14:textId="73322200" w:rsidR="00977EB6" w:rsidRPr="00977EB6" w:rsidRDefault="00977EB6" w:rsidP="00977EB6">
            <w:pPr>
              <w:rPr>
                <w:sz w:val="20"/>
                <w:szCs w:val="20"/>
              </w:rPr>
            </w:pPr>
            <w:r w:rsidRPr="00977EB6">
              <w:rPr>
                <w:sz w:val="20"/>
                <w:szCs w:val="20"/>
              </w:rPr>
              <w:t>AEPCOMM</w:t>
            </w:r>
          </w:p>
        </w:tc>
        <w:tc>
          <w:tcPr>
            <w:tcW w:w="2254" w:type="dxa"/>
          </w:tcPr>
          <w:p w14:paraId="054C060F" w14:textId="1B302FCE" w:rsidR="00977EB6" w:rsidRPr="00977EB6" w:rsidRDefault="00977EB6" w:rsidP="00977EB6">
            <w:pPr>
              <w:rPr>
                <w:sz w:val="20"/>
                <w:szCs w:val="20"/>
              </w:rPr>
            </w:pPr>
            <w:r w:rsidRPr="00977EB6">
              <w:rPr>
                <w:sz w:val="20"/>
                <w:szCs w:val="20"/>
              </w:rPr>
              <w:t>1 April 2017 to 31 July 2018</w:t>
            </w:r>
          </w:p>
        </w:tc>
      </w:tr>
    </w:tbl>
    <w:p w14:paraId="5A8F52B8" w14:textId="77777777" w:rsidR="008A4918" w:rsidRDefault="008A4918">
      <w:pPr>
        <w:rPr>
          <w:b/>
          <w:bCs/>
          <w:color w:val="EE0000"/>
          <w:sz w:val="20"/>
          <w:szCs w:val="20"/>
        </w:rPr>
      </w:pPr>
    </w:p>
    <w:p w14:paraId="25562424" w14:textId="71D6DAA8" w:rsidR="00977EB6" w:rsidRPr="00BE049C" w:rsidRDefault="00977EB6">
      <w:pPr>
        <w:rPr>
          <w:b/>
          <w:bCs/>
          <w:color w:val="EE0000"/>
          <w:sz w:val="20"/>
          <w:szCs w:val="20"/>
          <w:lang w:val="en-US"/>
        </w:rPr>
      </w:pPr>
      <w:r w:rsidRPr="00BE049C">
        <w:rPr>
          <w:b/>
          <w:bCs/>
          <w:color w:val="EE0000"/>
          <w:sz w:val="20"/>
          <w:szCs w:val="20"/>
        </w:rPr>
        <w:t>CBC Period 1 April 2018 – 31 March 2019</w:t>
      </w:r>
    </w:p>
    <w:tbl>
      <w:tblPr>
        <w:tblStyle w:val="TableGrid"/>
        <w:tblW w:w="0" w:type="auto"/>
        <w:jc w:val="center"/>
        <w:tblLook w:val="04A0" w:firstRow="1" w:lastRow="0" w:firstColumn="1" w:lastColumn="0" w:noHBand="0" w:noVBand="1"/>
      </w:tblPr>
      <w:tblGrid>
        <w:gridCol w:w="2254"/>
        <w:gridCol w:w="2254"/>
        <w:gridCol w:w="2254"/>
        <w:gridCol w:w="2254"/>
      </w:tblGrid>
      <w:tr w:rsidR="008A4918" w:rsidRPr="00BE049C" w14:paraId="00AAA6ED" w14:textId="77777777" w:rsidTr="00FC349A">
        <w:trPr>
          <w:trHeight w:val="329"/>
          <w:jc w:val="center"/>
        </w:trPr>
        <w:tc>
          <w:tcPr>
            <w:tcW w:w="2254" w:type="dxa"/>
            <w:shd w:val="clear" w:color="auto" w:fill="4C94D8" w:themeFill="text2" w:themeFillTint="80"/>
          </w:tcPr>
          <w:p w14:paraId="05864837" w14:textId="62E8C372" w:rsidR="008A4918" w:rsidRPr="00BE049C" w:rsidRDefault="008A4918" w:rsidP="008A4918">
            <w:pPr>
              <w:rPr>
                <w:sz w:val="20"/>
                <w:szCs w:val="20"/>
              </w:rPr>
            </w:pPr>
            <w:r w:rsidRPr="00BE049C">
              <w:rPr>
                <w:b/>
                <w:bCs/>
                <w:sz w:val="20"/>
                <w:szCs w:val="20"/>
              </w:rPr>
              <w:t>CBC</w:t>
            </w:r>
          </w:p>
        </w:tc>
        <w:tc>
          <w:tcPr>
            <w:tcW w:w="2254" w:type="dxa"/>
            <w:shd w:val="clear" w:color="auto" w:fill="4C94D8" w:themeFill="text2" w:themeFillTint="80"/>
          </w:tcPr>
          <w:p w14:paraId="0B8D150A" w14:textId="169EC954" w:rsidR="008A4918" w:rsidRPr="00BE049C" w:rsidRDefault="008A4918" w:rsidP="008A4918">
            <w:pPr>
              <w:rPr>
                <w:sz w:val="20"/>
                <w:szCs w:val="20"/>
              </w:rPr>
            </w:pPr>
            <w:r w:rsidRPr="00BE049C">
              <w:rPr>
                <w:b/>
                <w:bCs/>
                <w:sz w:val="20"/>
                <w:szCs w:val="20"/>
              </w:rPr>
              <w:t>CPD</w:t>
            </w:r>
          </w:p>
        </w:tc>
        <w:tc>
          <w:tcPr>
            <w:tcW w:w="2254" w:type="dxa"/>
            <w:shd w:val="clear" w:color="auto" w:fill="4C94D8" w:themeFill="text2" w:themeFillTint="80"/>
          </w:tcPr>
          <w:p w14:paraId="3E6CD6CE" w14:textId="649E57FB" w:rsidR="008A4918" w:rsidRPr="00BE049C" w:rsidRDefault="008A4918" w:rsidP="008A4918">
            <w:pPr>
              <w:rPr>
                <w:sz w:val="20"/>
                <w:szCs w:val="20"/>
              </w:rPr>
            </w:pPr>
            <w:r w:rsidRPr="00BE049C">
              <w:rPr>
                <w:b/>
                <w:bCs/>
                <w:sz w:val="20"/>
                <w:szCs w:val="20"/>
              </w:rPr>
              <w:t>Approved Arrangement</w:t>
            </w:r>
          </w:p>
        </w:tc>
        <w:tc>
          <w:tcPr>
            <w:tcW w:w="2254" w:type="dxa"/>
            <w:shd w:val="clear" w:color="auto" w:fill="4C94D8" w:themeFill="text2" w:themeFillTint="80"/>
          </w:tcPr>
          <w:p w14:paraId="7079832F" w14:textId="29A2286E" w:rsidR="008A4918" w:rsidRPr="00BE049C" w:rsidRDefault="008A4918" w:rsidP="008A4918">
            <w:pPr>
              <w:rPr>
                <w:sz w:val="20"/>
                <w:szCs w:val="20"/>
              </w:rPr>
            </w:pPr>
            <w:r w:rsidRPr="00BE049C">
              <w:rPr>
                <w:b/>
                <w:bCs/>
                <w:sz w:val="20"/>
                <w:szCs w:val="20"/>
              </w:rPr>
              <w:t>End date</w:t>
            </w:r>
          </w:p>
        </w:tc>
      </w:tr>
      <w:tr w:rsidR="008A4918" w:rsidRPr="00BE049C" w14:paraId="4C5FEA19" w14:textId="77777777" w:rsidTr="00FC349A">
        <w:trPr>
          <w:trHeight w:val="904"/>
          <w:jc w:val="center"/>
        </w:trPr>
        <w:tc>
          <w:tcPr>
            <w:tcW w:w="2254" w:type="dxa"/>
          </w:tcPr>
          <w:p w14:paraId="2DD28786" w14:textId="065F78BA" w:rsidR="008A4918" w:rsidRPr="00BE049C" w:rsidRDefault="008A4918" w:rsidP="008A4918">
            <w:pPr>
              <w:rPr>
                <w:sz w:val="20"/>
                <w:szCs w:val="20"/>
              </w:rPr>
            </w:pPr>
            <w:r w:rsidRPr="00BE049C">
              <w:rPr>
                <w:sz w:val="20"/>
                <w:szCs w:val="20"/>
              </w:rPr>
              <w:t>19.1 &amp; 19.2 CBC information session 18-19/01</w:t>
            </w:r>
          </w:p>
        </w:tc>
        <w:tc>
          <w:tcPr>
            <w:tcW w:w="2254" w:type="dxa"/>
          </w:tcPr>
          <w:p w14:paraId="00A5E6B8" w14:textId="3ADA6BEA" w:rsidR="008A4918" w:rsidRPr="00BE049C" w:rsidRDefault="008A4918" w:rsidP="008A4918">
            <w:pPr>
              <w:rPr>
                <w:sz w:val="20"/>
                <w:szCs w:val="20"/>
              </w:rPr>
            </w:pPr>
            <w:r w:rsidRPr="00BE049C">
              <w:rPr>
                <w:sz w:val="20"/>
                <w:szCs w:val="20"/>
              </w:rPr>
              <w:t>3 CPD points - Stream A – FTA058</w:t>
            </w:r>
          </w:p>
        </w:tc>
        <w:tc>
          <w:tcPr>
            <w:tcW w:w="2254" w:type="dxa"/>
          </w:tcPr>
          <w:p w14:paraId="7790C0F3" w14:textId="7AEBBCD8" w:rsidR="008A4918" w:rsidRPr="00BE049C" w:rsidRDefault="00BE049C" w:rsidP="008A4918">
            <w:pPr>
              <w:rPr>
                <w:sz w:val="20"/>
                <w:szCs w:val="20"/>
              </w:rPr>
            </w:pPr>
            <w:r w:rsidRPr="00BE049C">
              <w:rPr>
                <w:sz w:val="20"/>
                <w:szCs w:val="20"/>
              </w:rPr>
              <w:t>NCCC / AEPCOMM</w:t>
            </w:r>
          </w:p>
        </w:tc>
        <w:tc>
          <w:tcPr>
            <w:tcW w:w="2254" w:type="dxa"/>
          </w:tcPr>
          <w:p w14:paraId="074710E6" w14:textId="6CEDB19B" w:rsidR="008A4918" w:rsidRPr="00BE049C" w:rsidRDefault="00BE049C" w:rsidP="008A4918">
            <w:pPr>
              <w:rPr>
                <w:sz w:val="20"/>
                <w:szCs w:val="20"/>
              </w:rPr>
            </w:pPr>
            <w:r w:rsidRPr="00BE049C">
              <w:rPr>
                <w:sz w:val="20"/>
                <w:szCs w:val="20"/>
              </w:rPr>
              <w:t>1 April 2017 to 31 March 2018</w:t>
            </w:r>
          </w:p>
        </w:tc>
      </w:tr>
      <w:tr w:rsidR="008A4918" w:rsidRPr="00BE049C" w14:paraId="02DD1D0C" w14:textId="77777777" w:rsidTr="00FC349A">
        <w:trPr>
          <w:trHeight w:val="944"/>
          <w:jc w:val="center"/>
        </w:trPr>
        <w:tc>
          <w:tcPr>
            <w:tcW w:w="2254" w:type="dxa"/>
          </w:tcPr>
          <w:p w14:paraId="3A198A2D" w14:textId="60C546C8" w:rsidR="008A4918" w:rsidRPr="00BE049C" w:rsidRDefault="00BE049C" w:rsidP="008A4918">
            <w:pPr>
              <w:rPr>
                <w:sz w:val="20"/>
                <w:szCs w:val="20"/>
              </w:rPr>
            </w:pPr>
            <w:r w:rsidRPr="00BE049C">
              <w:rPr>
                <w:sz w:val="20"/>
                <w:szCs w:val="20"/>
              </w:rPr>
              <w:t>19.1 CBC Activity 18-19/02</w:t>
            </w:r>
          </w:p>
        </w:tc>
        <w:tc>
          <w:tcPr>
            <w:tcW w:w="2254" w:type="dxa"/>
          </w:tcPr>
          <w:p w14:paraId="00D6BB51" w14:textId="29B64C8A" w:rsidR="008A4918" w:rsidRPr="00BE049C" w:rsidRDefault="00BE049C" w:rsidP="008A4918">
            <w:pPr>
              <w:rPr>
                <w:sz w:val="20"/>
                <w:szCs w:val="20"/>
              </w:rPr>
            </w:pPr>
            <w:r w:rsidRPr="00BE049C">
              <w:rPr>
                <w:sz w:val="20"/>
                <w:szCs w:val="20"/>
              </w:rPr>
              <w:t>3 CPD Points – Stream A – FTA063</w:t>
            </w:r>
          </w:p>
        </w:tc>
        <w:tc>
          <w:tcPr>
            <w:tcW w:w="2254" w:type="dxa"/>
          </w:tcPr>
          <w:p w14:paraId="48DCB32B" w14:textId="095C6B37" w:rsidR="008A4918" w:rsidRPr="00BE049C" w:rsidRDefault="00BE049C" w:rsidP="008A4918">
            <w:pPr>
              <w:rPr>
                <w:sz w:val="20"/>
                <w:szCs w:val="20"/>
              </w:rPr>
            </w:pPr>
            <w:r w:rsidRPr="00BE049C">
              <w:rPr>
                <w:sz w:val="20"/>
                <w:szCs w:val="20"/>
              </w:rPr>
              <w:t>NCCC</w:t>
            </w:r>
          </w:p>
        </w:tc>
        <w:tc>
          <w:tcPr>
            <w:tcW w:w="2254" w:type="dxa"/>
          </w:tcPr>
          <w:p w14:paraId="55D260EC" w14:textId="34819676" w:rsidR="008A4918" w:rsidRPr="00BE049C" w:rsidRDefault="00BE049C" w:rsidP="008A4918">
            <w:pPr>
              <w:rPr>
                <w:sz w:val="20"/>
                <w:szCs w:val="20"/>
              </w:rPr>
            </w:pPr>
            <w:r w:rsidRPr="00BE049C">
              <w:rPr>
                <w:sz w:val="20"/>
                <w:szCs w:val="20"/>
              </w:rPr>
              <w:t>1 April 2018 to 4 June 2018</w:t>
            </w:r>
          </w:p>
        </w:tc>
      </w:tr>
      <w:tr w:rsidR="008A4918" w:rsidRPr="00BE049C" w14:paraId="4BBA2A8E" w14:textId="77777777" w:rsidTr="00FC349A">
        <w:trPr>
          <w:trHeight w:val="944"/>
          <w:jc w:val="center"/>
        </w:trPr>
        <w:tc>
          <w:tcPr>
            <w:tcW w:w="2254" w:type="dxa"/>
          </w:tcPr>
          <w:p w14:paraId="16A490CF" w14:textId="4117D18D" w:rsidR="008A4918" w:rsidRPr="00BE049C" w:rsidRDefault="00BE049C" w:rsidP="008A4918">
            <w:pPr>
              <w:rPr>
                <w:sz w:val="20"/>
                <w:szCs w:val="20"/>
              </w:rPr>
            </w:pPr>
            <w:r>
              <w:rPr>
                <w:sz w:val="20"/>
                <w:szCs w:val="20"/>
              </w:rPr>
              <w:t>1</w:t>
            </w:r>
            <w:r w:rsidRPr="00BE049C">
              <w:rPr>
                <w:sz w:val="20"/>
                <w:szCs w:val="20"/>
              </w:rPr>
              <w:t>9.1 CBC Activity 18-19/03</w:t>
            </w:r>
          </w:p>
        </w:tc>
        <w:tc>
          <w:tcPr>
            <w:tcW w:w="2254" w:type="dxa"/>
          </w:tcPr>
          <w:p w14:paraId="425412DE" w14:textId="77E38B88" w:rsidR="008A4918" w:rsidRPr="00BE049C" w:rsidRDefault="00BE049C" w:rsidP="008A4918">
            <w:pPr>
              <w:rPr>
                <w:sz w:val="20"/>
                <w:szCs w:val="20"/>
              </w:rPr>
            </w:pPr>
            <w:r w:rsidRPr="00BE049C">
              <w:rPr>
                <w:sz w:val="20"/>
                <w:szCs w:val="20"/>
              </w:rPr>
              <w:t>3 CPD Points – Stream A – FTA064</w:t>
            </w:r>
          </w:p>
        </w:tc>
        <w:tc>
          <w:tcPr>
            <w:tcW w:w="2254" w:type="dxa"/>
          </w:tcPr>
          <w:p w14:paraId="2E6494EF" w14:textId="476CFBD6" w:rsidR="008A4918" w:rsidRPr="00BE049C" w:rsidRDefault="00BE049C" w:rsidP="008A4918">
            <w:pPr>
              <w:rPr>
                <w:sz w:val="20"/>
                <w:szCs w:val="20"/>
              </w:rPr>
            </w:pPr>
            <w:r w:rsidRPr="00BE049C">
              <w:rPr>
                <w:sz w:val="20"/>
                <w:szCs w:val="20"/>
              </w:rPr>
              <w:t>AEPCOMM</w:t>
            </w:r>
          </w:p>
        </w:tc>
        <w:tc>
          <w:tcPr>
            <w:tcW w:w="2254" w:type="dxa"/>
          </w:tcPr>
          <w:p w14:paraId="63B256D6" w14:textId="265730BA" w:rsidR="008A4918" w:rsidRPr="00BE049C" w:rsidRDefault="00BE049C" w:rsidP="008A4918">
            <w:pPr>
              <w:rPr>
                <w:sz w:val="20"/>
                <w:szCs w:val="20"/>
              </w:rPr>
            </w:pPr>
            <w:r w:rsidRPr="00BE049C">
              <w:rPr>
                <w:sz w:val="20"/>
                <w:szCs w:val="20"/>
              </w:rPr>
              <w:t>1 April 2018 to 4 June 2018</w:t>
            </w:r>
          </w:p>
        </w:tc>
      </w:tr>
    </w:tbl>
    <w:p w14:paraId="672EB297" w14:textId="77777777" w:rsidR="00977EB6" w:rsidRDefault="00977EB6">
      <w:pPr>
        <w:rPr>
          <w:lang w:val="en-US"/>
        </w:rPr>
      </w:pPr>
    </w:p>
    <w:p w14:paraId="06421DA7" w14:textId="4AD226ED" w:rsidR="00BE049C" w:rsidRPr="00BE049C" w:rsidRDefault="00BE049C">
      <w:pPr>
        <w:rPr>
          <w:b/>
          <w:bCs/>
          <w:color w:val="EE0000"/>
          <w:sz w:val="20"/>
          <w:szCs w:val="20"/>
        </w:rPr>
      </w:pPr>
      <w:r w:rsidRPr="00BE049C">
        <w:rPr>
          <w:b/>
          <w:bCs/>
          <w:color w:val="EE0000"/>
          <w:sz w:val="20"/>
          <w:szCs w:val="20"/>
        </w:rPr>
        <w:lastRenderedPageBreak/>
        <w:t>CBC Period 1 April 2019 – 31 March 2020</w:t>
      </w:r>
    </w:p>
    <w:tbl>
      <w:tblPr>
        <w:tblStyle w:val="TableGrid"/>
        <w:tblW w:w="0" w:type="auto"/>
        <w:jc w:val="center"/>
        <w:tblLook w:val="04A0" w:firstRow="1" w:lastRow="0" w:firstColumn="1" w:lastColumn="0" w:noHBand="0" w:noVBand="1"/>
      </w:tblPr>
      <w:tblGrid>
        <w:gridCol w:w="2254"/>
        <w:gridCol w:w="2254"/>
        <w:gridCol w:w="2254"/>
        <w:gridCol w:w="2254"/>
      </w:tblGrid>
      <w:tr w:rsidR="00BE049C" w:rsidRPr="00BE049C" w14:paraId="69C0A74C" w14:textId="77777777" w:rsidTr="00FC349A">
        <w:trPr>
          <w:trHeight w:val="329"/>
          <w:jc w:val="center"/>
        </w:trPr>
        <w:tc>
          <w:tcPr>
            <w:tcW w:w="2254" w:type="dxa"/>
            <w:shd w:val="clear" w:color="auto" w:fill="4C94D8" w:themeFill="text2" w:themeFillTint="80"/>
          </w:tcPr>
          <w:p w14:paraId="43964D6D" w14:textId="77777777" w:rsidR="00BE049C" w:rsidRPr="00BE049C" w:rsidRDefault="00BE049C" w:rsidP="00F40B8C">
            <w:pPr>
              <w:rPr>
                <w:sz w:val="20"/>
                <w:szCs w:val="20"/>
              </w:rPr>
            </w:pPr>
            <w:r w:rsidRPr="00BE049C">
              <w:rPr>
                <w:b/>
                <w:bCs/>
                <w:sz w:val="20"/>
                <w:szCs w:val="20"/>
              </w:rPr>
              <w:t>CBC</w:t>
            </w:r>
          </w:p>
        </w:tc>
        <w:tc>
          <w:tcPr>
            <w:tcW w:w="2254" w:type="dxa"/>
            <w:shd w:val="clear" w:color="auto" w:fill="4C94D8" w:themeFill="text2" w:themeFillTint="80"/>
          </w:tcPr>
          <w:p w14:paraId="78252EF4" w14:textId="77777777" w:rsidR="00BE049C" w:rsidRPr="00BE049C" w:rsidRDefault="00BE049C" w:rsidP="00F40B8C">
            <w:pPr>
              <w:rPr>
                <w:sz w:val="20"/>
                <w:szCs w:val="20"/>
              </w:rPr>
            </w:pPr>
            <w:r w:rsidRPr="00BE049C">
              <w:rPr>
                <w:b/>
                <w:bCs/>
                <w:sz w:val="20"/>
                <w:szCs w:val="20"/>
              </w:rPr>
              <w:t>CPD</w:t>
            </w:r>
          </w:p>
        </w:tc>
        <w:tc>
          <w:tcPr>
            <w:tcW w:w="2254" w:type="dxa"/>
            <w:shd w:val="clear" w:color="auto" w:fill="4C94D8" w:themeFill="text2" w:themeFillTint="80"/>
          </w:tcPr>
          <w:p w14:paraId="4587371C" w14:textId="77777777" w:rsidR="00BE049C" w:rsidRPr="00BE049C" w:rsidRDefault="00BE049C" w:rsidP="00F40B8C">
            <w:pPr>
              <w:rPr>
                <w:sz w:val="20"/>
                <w:szCs w:val="20"/>
              </w:rPr>
            </w:pPr>
            <w:r w:rsidRPr="00BE049C">
              <w:rPr>
                <w:b/>
                <w:bCs/>
                <w:sz w:val="20"/>
                <w:szCs w:val="20"/>
              </w:rPr>
              <w:t>Approved Arrangement</w:t>
            </w:r>
          </w:p>
        </w:tc>
        <w:tc>
          <w:tcPr>
            <w:tcW w:w="2254" w:type="dxa"/>
            <w:shd w:val="clear" w:color="auto" w:fill="4C94D8" w:themeFill="text2" w:themeFillTint="80"/>
          </w:tcPr>
          <w:p w14:paraId="6F59F95F" w14:textId="77777777" w:rsidR="00BE049C" w:rsidRPr="00BE049C" w:rsidRDefault="00BE049C" w:rsidP="00F40B8C">
            <w:pPr>
              <w:rPr>
                <w:sz w:val="20"/>
                <w:szCs w:val="20"/>
              </w:rPr>
            </w:pPr>
            <w:r w:rsidRPr="00BE049C">
              <w:rPr>
                <w:b/>
                <w:bCs/>
                <w:sz w:val="20"/>
                <w:szCs w:val="20"/>
              </w:rPr>
              <w:t>End date</w:t>
            </w:r>
          </w:p>
        </w:tc>
      </w:tr>
      <w:tr w:rsidR="00BE049C" w:rsidRPr="00BE049C" w14:paraId="39216B4C" w14:textId="77777777" w:rsidTr="00FC349A">
        <w:trPr>
          <w:trHeight w:val="624"/>
          <w:jc w:val="center"/>
        </w:trPr>
        <w:tc>
          <w:tcPr>
            <w:tcW w:w="2254" w:type="dxa"/>
          </w:tcPr>
          <w:p w14:paraId="01491471" w14:textId="77777777" w:rsidR="00BE049C" w:rsidRPr="00BE049C" w:rsidRDefault="00BE049C" w:rsidP="00BE049C">
            <w:pPr>
              <w:rPr>
                <w:sz w:val="20"/>
                <w:szCs w:val="20"/>
              </w:rPr>
            </w:pPr>
            <w:r w:rsidRPr="00BE049C">
              <w:rPr>
                <w:sz w:val="20"/>
                <w:szCs w:val="20"/>
              </w:rPr>
              <w:t xml:space="preserve">CBC information </w:t>
            </w:r>
          </w:p>
          <w:p w14:paraId="1EDEFD22" w14:textId="6BA1DF08" w:rsidR="00BE049C" w:rsidRPr="00BE049C" w:rsidRDefault="00BE049C" w:rsidP="00BE049C">
            <w:pPr>
              <w:rPr>
                <w:sz w:val="20"/>
                <w:szCs w:val="20"/>
              </w:rPr>
            </w:pPr>
            <w:r w:rsidRPr="00BE049C">
              <w:rPr>
                <w:sz w:val="20"/>
                <w:szCs w:val="20"/>
              </w:rPr>
              <w:t>session 19-20/01</w:t>
            </w:r>
          </w:p>
        </w:tc>
        <w:tc>
          <w:tcPr>
            <w:tcW w:w="2254" w:type="dxa"/>
          </w:tcPr>
          <w:p w14:paraId="6BA1B1C1" w14:textId="3A350142" w:rsidR="00BE049C" w:rsidRPr="00BE049C" w:rsidRDefault="00BE049C" w:rsidP="00F40B8C">
            <w:pPr>
              <w:rPr>
                <w:sz w:val="20"/>
                <w:szCs w:val="20"/>
              </w:rPr>
            </w:pPr>
            <w:r w:rsidRPr="00BE049C">
              <w:rPr>
                <w:sz w:val="20"/>
                <w:szCs w:val="20"/>
              </w:rPr>
              <w:t>3 CPD Points – Stream A – FTA085</w:t>
            </w:r>
          </w:p>
        </w:tc>
        <w:tc>
          <w:tcPr>
            <w:tcW w:w="2254" w:type="dxa"/>
          </w:tcPr>
          <w:p w14:paraId="352D1FFE" w14:textId="77777777" w:rsidR="00BE049C" w:rsidRPr="00BE049C" w:rsidRDefault="00BE049C" w:rsidP="00F40B8C">
            <w:pPr>
              <w:rPr>
                <w:sz w:val="20"/>
                <w:szCs w:val="20"/>
              </w:rPr>
            </w:pPr>
            <w:r w:rsidRPr="00BE049C">
              <w:rPr>
                <w:sz w:val="20"/>
                <w:szCs w:val="20"/>
              </w:rPr>
              <w:t>NCCC / AEPCOMM</w:t>
            </w:r>
          </w:p>
        </w:tc>
        <w:tc>
          <w:tcPr>
            <w:tcW w:w="2254" w:type="dxa"/>
          </w:tcPr>
          <w:p w14:paraId="1F3115E3" w14:textId="276FB51E" w:rsidR="00BE049C" w:rsidRPr="00BE049C" w:rsidRDefault="00BE049C" w:rsidP="00F40B8C">
            <w:pPr>
              <w:rPr>
                <w:sz w:val="20"/>
                <w:szCs w:val="20"/>
              </w:rPr>
            </w:pPr>
            <w:r w:rsidRPr="00BE049C">
              <w:rPr>
                <w:sz w:val="20"/>
                <w:szCs w:val="20"/>
              </w:rPr>
              <w:t>1 April 2019 to 31 March 2020</w:t>
            </w:r>
          </w:p>
        </w:tc>
      </w:tr>
      <w:tr w:rsidR="00BE049C" w:rsidRPr="00BE049C" w14:paraId="2D385033" w14:textId="77777777" w:rsidTr="00FC349A">
        <w:trPr>
          <w:trHeight w:val="666"/>
          <w:jc w:val="center"/>
        </w:trPr>
        <w:tc>
          <w:tcPr>
            <w:tcW w:w="2254" w:type="dxa"/>
          </w:tcPr>
          <w:p w14:paraId="521E2789" w14:textId="2B269F11" w:rsidR="00BE049C" w:rsidRPr="00BE049C" w:rsidRDefault="00BE049C" w:rsidP="00F40B8C">
            <w:pPr>
              <w:rPr>
                <w:sz w:val="20"/>
                <w:szCs w:val="20"/>
              </w:rPr>
            </w:pPr>
            <w:r w:rsidRPr="00BE049C">
              <w:rPr>
                <w:sz w:val="20"/>
                <w:szCs w:val="20"/>
              </w:rPr>
              <w:t>CBC Activity 19-20/02</w:t>
            </w:r>
          </w:p>
        </w:tc>
        <w:tc>
          <w:tcPr>
            <w:tcW w:w="2254" w:type="dxa"/>
          </w:tcPr>
          <w:p w14:paraId="69DFA64F" w14:textId="0FA68195" w:rsidR="00BE049C" w:rsidRPr="00BE049C" w:rsidRDefault="00BE049C" w:rsidP="00F40B8C">
            <w:pPr>
              <w:rPr>
                <w:sz w:val="20"/>
                <w:szCs w:val="20"/>
              </w:rPr>
            </w:pPr>
            <w:r w:rsidRPr="00BE049C">
              <w:rPr>
                <w:sz w:val="20"/>
                <w:szCs w:val="20"/>
              </w:rPr>
              <w:t>3 CPD Points – Stream A – DOA029</w:t>
            </w:r>
          </w:p>
        </w:tc>
        <w:tc>
          <w:tcPr>
            <w:tcW w:w="2254" w:type="dxa"/>
          </w:tcPr>
          <w:p w14:paraId="43FC01FC" w14:textId="4A295CA3" w:rsidR="00BE049C" w:rsidRPr="00BE049C" w:rsidRDefault="00BE049C" w:rsidP="00F40B8C">
            <w:pPr>
              <w:rPr>
                <w:sz w:val="20"/>
                <w:szCs w:val="20"/>
              </w:rPr>
            </w:pPr>
            <w:r w:rsidRPr="00BE049C">
              <w:rPr>
                <w:sz w:val="20"/>
                <w:szCs w:val="20"/>
              </w:rPr>
              <w:t>AEPCOMM Only</w:t>
            </w:r>
          </w:p>
        </w:tc>
        <w:tc>
          <w:tcPr>
            <w:tcW w:w="2254" w:type="dxa"/>
          </w:tcPr>
          <w:p w14:paraId="35E4FFDB" w14:textId="5DA10847" w:rsidR="00BE049C" w:rsidRPr="00BE049C" w:rsidRDefault="00BE049C" w:rsidP="00F40B8C">
            <w:pPr>
              <w:rPr>
                <w:sz w:val="20"/>
                <w:szCs w:val="20"/>
              </w:rPr>
            </w:pPr>
            <w:r w:rsidRPr="00BE049C">
              <w:rPr>
                <w:sz w:val="20"/>
                <w:szCs w:val="20"/>
              </w:rPr>
              <w:t>1 December 2019</w:t>
            </w:r>
          </w:p>
        </w:tc>
      </w:tr>
    </w:tbl>
    <w:p w14:paraId="19469386" w14:textId="77777777" w:rsidR="00BE049C" w:rsidRDefault="00BE049C">
      <w:pPr>
        <w:rPr>
          <w:sz w:val="20"/>
          <w:szCs w:val="20"/>
          <w:lang w:val="en-US"/>
        </w:rPr>
      </w:pPr>
    </w:p>
    <w:p w14:paraId="72119FF0" w14:textId="54D5B5E2" w:rsidR="00BE049C" w:rsidRPr="00BE049C" w:rsidRDefault="00BE049C">
      <w:pPr>
        <w:rPr>
          <w:b/>
          <w:bCs/>
          <w:color w:val="EE0000"/>
          <w:sz w:val="20"/>
          <w:szCs w:val="20"/>
          <w:lang w:val="en-US"/>
        </w:rPr>
      </w:pPr>
      <w:r w:rsidRPr="00BE049C">
        <w:rPr>
          <w:b/>
          <w:bCs/>
          <w:color w:val="EE0000"/>
          <w:sz w:val="20"/>
          <w:szCs w:val="20"/>
        </w:rPr>
        <w:t>CBC Period 1 April 2020 – 31 March 2021</w:t>
      </w:r>
    </w:p>
    <w:tbl>
      <w:tblPr>
        <w:tblStyle w:val="TableGrid"/>
        <w:tblW w:w="0" w:type="auto"/>
        <w:jc w:val="center"/>
        <w:tblLook w:val="04A0" w:firstRow="1" w:lastRow="0" w:firstColumn="1" w:lastColumn="0" w:noHBand="0" w:noVBand="1"/>
      </w:tblPr>
      <w:tblGrid>
        <w:gridCol w:w="2254"/>
        <w:gridCol w:w="2254"/>
        <w:gridCol w:w="2254"/>
        <w:gridCol w:w="2254"/>
      </w:tblGrid>
      <w:tr w:rsidR="00BE049C" w:rsidRPr="00BE049C" w14:paraId="1F94F5CA" w14:textId="77777777" w:rsidTr="00FC349A">
        <w:trPr>
          <w:trHeight w:val="329"/>
          <w:jc w:val="center"/>
        </w:trPr>
        <w:tc>
          <w:tcPr>
            <w:tcW w:w="2254" w:type="dxa"/>
            <w:shd w:val="clear" w:color="auto" w:fill="4C94D8" w:themeFill="text2" w:themeFillTint="80"/>
          </w:tcPr>
          <w:p w14:paraId="0162A750" w14:textId="77777777" w:rsidR="00BE049C" w:rsidRPr="00BE049C" w:rsidRDefault="00BE049C" w:rsidP="00F40B8C">
            <w:pPr>
              <w:rPr>
                <w:sz w:val="20"/>
                <w:szCs w:val="20"/>
              </w:rPr>
            </w:pPr>
            <w:r w:rsidRPr="00BE049C">
              <w:rPr>
                <w:b/>
                <w:bCs/>
                <w:sz w:val="20"/>
                <w:szCs w:val="20"/>
              </w:rPr>
              <w:t>CBC</w:t>
            </w:r>
          </w:p>
        </w:tc>
        <w:tc>
          <w:tcPr>
            <w:tcW w:w="2254" w:type="dxa"/>
            <w:shd w:val="clear" w:color="auto" w:fill="4C94D8" w:themeFill="text2" w:themeFillTint="80"/>
          </w:tcPr>
          <w:p w14:paraId="40B96308" w14:textId="77777777" w:rsidR="00BE049C" w:rsidRPr="00BE049C" w:rsidRDefault="00BE049C" w:rsidP="00F40B8C">
            <w:pPr>
              <w:rPr>
                <w:sz w:val="20"/>
                <w:szCs w:val="20"/>
              </w:rPr>
            </w:pPr>
            <w:r w:rsidRPr="00BE049C">
              <w:rPr>
                <w:b/>
                <w:bCs/>
                <w:sz w:val="20"/>
                <w:szCs w:val="20"/>
              </w:rPr>
              <w:t>CPD</w:t>
            </w:r>
          </w:p>
        </w:tc>
        <w:tc>
          <w:tcPr>
            <w:tcW w:w="2254" w:type="dxa"/>
            <w:shd w:val="clear" w:color="auto" w:fill="4C94D8" w:themeFill="text2" w:themeFillTint="80"/>
          </w:tcPr>
          <w:p w14:paraId="231901E0" w14:textId="77777777" w:rsidR="00BE049C" w:rsidRPr="00BE049C" w:rsidRDefault="00BE049C" w:rsidP="00F40B8C">
            <w:pPr>
              <w:rPr>
                <w:sz w:val="20"/>
                <w:szCs w:val="20"/>
              </w:rPr>
            </w:pPr>
            <w:r w:rsidRPr="00BE049C">
              <w:rPr>
                <w:b/>
                <w:bCs/>
                <w:sz w:val="20"/>
                <w:szCs w:val="20"/>
              </w:rPr>
              <w:t>Approved Arrangement</w:t>
            </w:r>
          </w:p>
        </w:tc>
        <w:tc>
          <w:tcPr>
            <w:tcW w:w="2254" w:type="dxa"/>
            <w:shd w:val="clear" w:color="auto" w:fill="4C94D8" w:themeFill="text2" w:themeFillTint="80"/>
          </w:tcPr>
          <w:p w14:paraId="1169B6C2" w14:textId="77777777" w:rsidR="00BE049C" w:rsidRPr="00BE049C" w:rsidRDefault="00BE049C" w:rsidP="00F40B8C">
            <w:pPr>
              <w:rPr>
                <w:sz w:val="20"/>
                <w:szCs w:val="20"/>
              </w:rPr>
            </w:pPr>
            <w:r w:rsidRPr="00BE049C">
              <w:rPr>
                <w:b/>
                <w:bCs/>
                <w:sz w:val="20"/>
                <w:szCs w:val="20"/>
              </w:rPr>
              <w:t>End date</w:t>
            </w:r>
          </w:p>
        </w:tc>
      </w:tr>
      <w:tr w:rsidR="00BE049C" w:rsidRPr="00BE049C" w14:paraId="05A22FD7" w14:textId="77777777" w:rsidTr="00FC349A">
        <w:trPr>
          <w:trHeight w:val="624"/>
          <w:jc w:val="center"/>
        </w:trPr>
        <w:tc>
          <w:tcPr>
            <w:tcW w:w="2254" w:type="dxa"/>
          </w:tcPr>
          <w:p w14:paraId="6A891D6D" w14:textId="68325F5F" w:rsidR="00BE049C" w:rsidRPr="00BE049C" w:rsidRDefault="00BE049C" w:rsidP="00F40B8C">
            <w:pPr>
              <w:rPr>
                <w:sz w:val="20"/>
                <w:szCs w:val="20"/>
              </w:rPr>
            </w:pPr>
            <w:r w:rsidRPr="00BE049C">
              <w:rPr>
                <w:sz w:val="20"/>
                <w:szCs w:val="20"/>
              </w:rPr>
              <w:t>19.2 CBC Activity 20-21/01</w:t>
            </w:r>
          </w:p>
        </w:tc>
        <w:tc>
          <w:tcPr>
            <w:tcW w:w="2254" w:type="dxa"/>
          </w:tcPr>
          <w:p w14:paraId="293ADFA0" w14:textId="5E0710DB" w:rsidR="00BE049C" w:rsidRPr="00BE049C" w:rsidRDefault="00BE049C" w:rsidP="00F40B8C">
            <w:pPr>
              <w:rPr>
                <w:sz w:val="20"/>
                <w:szCs w:val="20"/>
              </w:rPr>
            </w:pPr>
            <w:r w:rsidRPr="00BE049C">
              <w:rPr>
                <w:sz w:val="20"/>
                <w:szCs w:val="20"/>
              </w:rPr>
              <w:t>3 CPD Points – Stream A – DOA030</w:t>
            </w:r>
          </w:p>
        </w:tc>
        <w:tc>
          <w:tcPr>
            <w:tcW w:w="2254" w:type="dxa"/>
          </w:tcPr>
          <w:p w14:paraId="52A1CEB9" w14:textId="0D10DB32" w:rsidR="00BE049C" w:rsidRPr="00BE049C" w:rsidRDefault="00BE049C" w:rsidP="00F40B8C">
            <w:pPr>
              <w:rPr>
                <w:sz w:val="20"/>
                <w:szCs w:val="20"/>
              </w:rPr>
            </w:pPr>
            <w:r w:rsidRPr="00BE049C">
              <w:rPr>
                <w:sz w:val="20"/>
                <w:szCs w:val="20"/>
              </w:rPr>
              <w:t>AEPCOMM Only</w:t>
            </w:r>
          </w:p>
        </w:tc>
        <w:tc>
          <w:tcPr>
            <w:tcW w:w="2254" w:type="dxa"/>
          </w:tcPr>
          <w:p w14:paraId="248461A1" w14:textId="1096E4AE" w:rsidR="00BE049C" w:rsidRPr="00BE049C" w:rsidRDefault="00BE049C" w:rsidP="00F40B8C">
            <w:pPr>
              <w:rPr>
                <w:sz w:val="20"/>
                <w:szCs w:val="20"/>
              </w:rPr>
            </w:pPr>
            <w:r w:rsidRPr="00BE049C">
              <w:rPr>
                <w:sz w:val="20"/>
                <w:szCs w:val="20"/>
              </w:rPr>
              <w:t>21 September 2020</w:t>
            </w:r>
          </w:p>
        </w:tc>
      </w:tr>
    </w:tbl>
    <w:p w14:paraId="6FE00D14" w14:textId="77777777" w:rsidR="00BE049C" w:rsidRDefault="00BE049C">
      <w:pPr>
        <w:rPr>
          <w:sz w:val="20"/>
          <w:szCs w:val="20"/>
          <w:lang w:val="en-US"/>
        </w:rPr>
      </w:pPr>
    </w:p>
    <w:p w14:paraId="5704AFA1" w14:textId="525A0D91" w:rsidR="00BE049C" w:rsidRPr="00BE049C" w:rsidRDefault="00BE049C">
      <w:pPr>
        <w:rPr>
          <w:b/>
          <w:bCs/>
          <w:color w:val="EE0000"/>
          <w:sz w:val="20"/>
          <w:szCs w:val="20"/>
        </w:rPr>
      </w:pPr>
      <w:r w:rsidRPr="00BE049C">
        <w:rPr>
          <w:b/>
          <w:bCs/>
          <w:color w:val="EE0000"/>
          <w:sz w:val="20"/>
          <w:szCs w:val="20"/>
        </w:rPr>
        <w:t>CBC Period 1 April 2021 – 31 March 2022</w:t>
      </w:r>
    </w:p>
    <w:tbl>
      <w:tblPr>
        <w:tblStyle w:val="TableGrid"/>
        <w:tblW w:w="0" w:type="auto"/>
        <w:jc w:val="center"/>
        <w:tblLook w:val="04A0" w:firstRow="1" w:lastRow="0" w:firstColumn="1" w:lastColumn="0" w:noHBand="0" w:noVBand="1"/>
      </w:tblPr>
      <w:tblGrid>
        <w:gridCol w:w="2254"/>
        <w:gridCol w:w="2254"/>
        <w:gridCol w:w="2254"/>
        <w:gridCol w:w="2254"/>
      </w:tblGrid>
      <w:tr w:rsidR="00BE049C" w:rsidRPr="00BE049C" w14:paraId="246CEBA4" w14:textId="77777777" w:rsidTr="00FC349A">
        <w:trPr>
          <w:trHeight w:val="329"/>
          <w:jc w:val="center"/>
        </w:trPr>
        <w:tc>
          <w:tcPr>
            <w:tcW w:w="2254" w:type="dxa"/>
            <w:shd w:val="clear" w:color="auto" w:fill="4C94D8" w:themeFill="text2" w:themeFillTint="80"/>
          </w:tcPr>
          <w:p w14:paraId="3E9C6382" w14:textId="77777777" w:rsidR="00BE049C" w:rsidRPr="00BE049C" w:rsidRDefault="00BE049C" w:rsidP="00F40B8C">
            <w:pPr>
              <w:rPr>
                <w:sz w:val="20"/>
                <w:szCs w:val="20"/>
              </w:rPr>
            </w:pPr>
            <w:r w:rsidRPr="00BE049C">
              <w:rPr>
                <w:b/>
                <w:bCs/>
                <w:sz w:val="20"/>
                <w:szCs w:val="20"/>
              </w:rPr>
              <w:t>CBC</w:t>
            </w:r>
          </w:p>
        </w:tc>
        <w:tc>
          <w:tcPr>
            <w:tcW w:w="2254" w:type="dxa"/>
            <w:shd w:val="clear" w:color="auto" w:fill="4C94D8" w:themeFill="text2" w:themeFillTint="80"/>
          </w:tcPr>
          <w:p w14:paraId="10A23EA8" w14:textId="77777777" w:rsidR="00BE049C" w:rsidRPr="00BE049C" w:rsidRDefault="00BE049C" w:rsidP="00F40B8C">
            <w:pPr>
              <w:rPr>
                <w:sz w:val="20"/>
                <w:szCs w:val="20"/>
              </w:rPr>
            </w:pPr>
            <w:r w:rsidRPr="00BE049C">
              <w:rPr>
                <w:b/>
                <w:bCs/>
                <w:sz w:val="20"/>
                <w:szCs w:val="20"/>
              </w:rPr>
              <w:t>CPD</w:t>
            </w:r>
          </w:p>
        </w:tc>
        <w:tc>
          <w:tcPr>
            <w:tcW w:w="2254" w:type="dxa"/>
            <w:shd w:val="clear" w:color="auto" w:fill="4C94D8" w:themeFill="text2" w:themeFillTint="80"/>
          </w:tcPr>
          <w:p w14:paraId="3B4A70FF" w14:textId="77777777" w:rsidR="00BE049C" w:rsidRPr="00BE049C" w:rsidRDefault="00BE049C" w:rsidP="00F40B8C">
            <w:pPr>
              <w:rPr>
                <w:sz w:val="20"/>
                <w:szCs w:val="20"/>
              </w:rPr>
            </w:pPr>
            <w:r w:rsidRPr="00BE049C">
              <w:rPr>
                <w:b/>
                <w:bCs/>
                <w:sz w:val="20"/>
                <w:szCs w:val="20"/>
              </w:rPr>
              <w:t>Approved Arrangement</w:t>
            </w:r>
          </w:p>
        </w:tc>
        <w:tc>
          <w:tcPr>
            <w:tcW w:w="2254" w:type="dxa"/>
            <w:shd w:val="clear" w:color="auto" w:fill="4C94D8" w:themeFill="text2" w:themeFillTint="80"/>
          </w:tcPr>
          <w:p w14:paraId="31DDC8CB" w14:textId="77777777" w:rsidR="00BE049C" w:rsidRPr="00BE049C" w:rsidRDefault="00BE049C" w:rsidP="00F40B8C">
            <w:pPr>
              <w:rPr>
                <w:sz w:val="20"/>
                <w:szCs w:val="20"/>
              </w:rPr>
            </w:pPr>
            <w:r w:rsidRPr="00BE049C">
              <w:rPr>
                <w:b/>
                <w:bCs/>
                <w:sz w:val="20"/>
                <w:szCs w:val="20"/>
              </w:rPr>
              <w:t>End date</w:t>
            </w:r>
          </w:p>
        </w:tc>
      </w:tr>
      <w:tr w:rsidR="00BE049C" w:rsidRPr="00BE049C" w14:paraId="4DF71184" w14:textId="77777777" w:rsidTr="00FC349A">
        <w:trPr>
          <w:trHeight w:val="624"/>
          <w:jc w:val="center"/>
        </w:trPr>
        <w:tc>
          <w:tcPr>
            <w:tcW w:w="2254" w:type="dxa"/>
          </w:tcPr>
          <w:p w14:paraId="0198A888" w14:textId="543C6EE7" w:rsidR="00BE049C" w:rsidRPr="00BE049C" w:rsidRDefault="00BE049C" w:rsidP="00F40B8C">
            <w:pPr>
              <w:rPr>
                <w:sz w:val="20"/>
                <w:szCs w:val="20"/>
              </w:rPr>
            </w:pPr>
            <w:r w:rsidRPr="00BE049C">
              <w:rPr>
                <w:sz w:val="20"/>
                <w:szCs w:val="20"/>
              </w:rPr>
              <w:t>19.1 CBC Activity 21-22/01</w:t>
            </w:r>
          </w:p>
        </w:tc>
        <w:tc>
          <w:tcPr>
            <w:tcW w:w="2254" w:type="dxa"/>
          </w:tcPr>
          <w:p w14:paraId="5886147D" w14:textId="58492187" w:rsidR="00BE049C" w:rsidRPr="00BE049C" w:rsidRDefault="00BE049C" w:rsidP="00F40B8C">
            <w:pPr>
              <w:rPr>
                <w:sz w:val="20"/>
                <w:szCs w:val="20"/>
              </w:rPr>
            </w:pPr>
            <w:r w:rsidRPr="00BE049C">
              <w:rPr>
                <w:sz w:val="20"/>
                <w:szCs w:val="20"/>
              </w:rPr>
              <w:t>3 CPD Points – Stream A – DOA031</w:t>
            </w:r>
          </w:p>
        </w:tc>
        <w:tc>
          <w:tcPr>
            <w:tcW w:w="2254" w:type="dxa"/>
          </w:tcPr>
          <w:p w14:paraId="2ACCEA43" w14:textId="20D6A3AA" w:rsidR="00BE049C" w:rsidRPr="00BE049C" w:rsidRDefault="00BE049C" w:rsidP="00F40B8C">
            <w:pPr>
              <w:rPr>
                <w:sz w:val="20"/>
                <w:szCs w:val="20"/>
              </w:rPr>
            </w:pPr>
            <w:r w:rsidRPr="00BE049C">
              <w:rPr>
                <w:sz w:val="20"/>
                <w:szCs w:val="20"/>
              </w:rPr>
              <w:t xml:space="preserve">NCCC </w:t>
            </w:r>
            <w:r>
              <w:rPr>
                <w:sz w:val="20"/>
                <w:szCs w:val="20"/>
              </w:rPr>
              <w:t>Only</w:t>
            </w:r>
          </w:p>
        </w:tc>
        <w:tc>
          <w:tcPr>
            <w:tcW w:w="2254" w:type="dxa"/>
          </w:tcPr>
          <w:p w14:paraId="1243CC08" w14:textId="22DC37DA" w:rsidR="00BE049C" w:rsidRPr="00BE049C" w:rsidRDefault="00BE049C" w:rsidP="00F40B8C">
            <w:pPr>
              <w:rPr>
                <w:sz w:val="20"/>
                <w:szCs w:val="20"/>
              </w:rPr>
            </w:pPr>
            <w:r w:rsidRPr="00BE049C">
              <w:rPr>
                <w:sz w:val="20"/>
                <w:szCs w:val="20"/>
              </w:rPr>
              <w:t>5 July 2021</w:t>
            </w:r>
          </w:p>
        </w:tc>
      </w:tr>
    </w:tbl>
    <w:p w14:paraId="450A7E4F" w14:textId="77777777" w:rsidR="00BE049C" w:rsidRDefault="00BE049C">
      <w:pPr>
        <w:rPr>
          <w:sz w:val="20"/>
          <w:szCs w:val="20"/>
          <w:lang w:val="en-US"/>
        </w:rPr>
      </w:pPr>
    </w:p>
    <w:p w14:paraId="17E9BD73" w14:textId="31F05F2D" w:rsidR="00BE049C" w:rsidRPr="00FC349A" w:rsidRDefault="00BE049C">
      <w:pPr>
        <w:rPr>
          <w:b/>
          <w:bCs/>
          <w:color w:val="EE0000"/>
          <w:sz w:val="20"/>
          <w:szCs w:val="20"/>
        </w:rPr>
      </w:pPr>
      <w:r w:rsidRPr="00FC349A">
        <w:rPr>
          <w:b/>
          <w:bCs/>
          <w:color w:val="EE0000"/>
          <w:sz w:val="20"/>
          <w:szCs w:val="20"/>
        </w:rPr>
        <w:t>CBC Period 1 April 2022- 31 March 2023</w:t>
      </w:r>
    </w:p>
    <w:tbl>
      <w:tblPr>
        <w:tblStyle w:val="TableGrid"/>
        <w:tblW w:w="0" w:type="auto"/>
        <w:jc w:val="center"/>
        <w:tblLook w:val="04A0" w:firstRow="1" w:lastRow="0" w:firstColumn="1" w:lastColumn="0" w:noHBand="0" w:noVBand="1"/>
      </w:tblPr>
      <w:tblGrid>
        <w:gridCol w:w="2254"/>
        <w:gridCol w:w="2254"/>
        <w:gridCol w:w="2254"/>
        <w:gridCol w:w="2254"/>
      </w:tblGrid>
      <w:tr w:rsidR="00BE049C" w:rsidRPr="00BE049C" w14:paraId="3403E354" w14:textId="77777777" w:rsidTr="00FC349A">
        <w:trPr>
          <w:trHeight w:val="329"/>
          <w:jc w:val="center"/>
        </w:trPr>
        <w:tc>
          <w:tcPr>
            <w:tcW w:w="2254" w:type="dxa"/>
            <w:shd w:val="clear" w:color="auto" w:fill="4C94D8" w:themeFill="text2" w:themeFillTint="80"/>
          </w:tcPr>
          <w:p w14:paraId="6C1A35A7" w14:textId="77777777" w:rsidR="00BE049C" w:rsidRPr="00BE049C" w:rsidRDefault="00BE049C" w:rsidP="00F40B8C">
            <w:pPr>
              <w:rPr>
                <w:sz w:val="20"/>
                <w:szCs w:val="20"/>
              </w:rPr>
            </w:pPr>
            <w:r w:rsidRPr="00BE049C">
              <w:rPr>
                <w:b/>
                <w:bCs/>
                <w:sz w:val="20"/>
                <w:szCs w:val="20"/>
              </w:rPr>
              <w:t>CBC</w:t>
            </w:r>
          </w:p>
        </w:tc>
        <w:tc>
          <w:tcPr>
            <w:tcW w:w="2254" w:type="dxa"/>
            <w:shd w:val="clear" w:color="auto" w:fill="4C94D8" w:themeFill="text2" w:themeFillTint="80"/>
          </w:tcPr>
          <w:p w14:paraId="448931EB" w14:textId="77777777" w:rsidR="00BE049C" w:rsidRPr="00BE049C" w:rsidRDefault="00BE049C" w:rsidP="00F40B8C">
            <w:pPr>
              <w:rPr>
                <w:sz w:val="20"/>
                <w:szCs w:val="20"/>
              </w:rPr>
            </w:pPr>
            <w:r w:rsidRPr="00BE049C">
              <w:rPr>
                <w:b/>
                <w:bCs/>
                <w:sz w:val="20"/>
                <w:szCs w:val="20"/>
              </w:rPr>
              <w:t>CPD</w:t>
            </w:r>
          </w:p>
        </w:tc>
        <w:tc>
          <w:tcPr>
            <w:tcW w:w="2254" w:type="dxa"/>
            <w:shd w:val="clear" w:color="auto" w:fill="4C94D8" w:themeFill="text2" w:themeFillTint="80"/>
          </w:tcPr>
          <w:p w14:paraId="5E4CCDB9" w14:textId="77777777" w:rsidR="00BE049C" w:rsidRPr="00BE049C" w:rsidRDefault="00BE049C" w:rsidP="00F40B8C">
            <w:pPr>
              <w:rPr>
                <w:sz w:val="20"/>
                <w:szCs w:val="20"/>
              </w:rPr>
            </w:pPr>
            <w:r w:rsidRPr="00BE049C">
              <w:rPr>
                <w:b/>
                <w:bCs/>
                <w:sz w:val="20"/>
                <w:szCs w:val="20"/>
              </w:rPr>
              <w:t>Approved Arrangement</w:t>
            </w:r>
          </w:p>
        </w:tc>
        <w:tc>
          <w:tcPr>
            <w:tcW w:w="2254" w:type="dxa"/>
            <w:shd w:val="clear" w:color="auto" w:fill="4C94D8" w:themeFill="text2" w:themeFillTint="80"/>
          </w:tcPr>
          <w:p w14:paraId="437D2BBE" w14:textId="77777777" w:rsidR="00BE049C" w:rsidRPr="00BE049C" w:rsidRDefault="00BE049C" w:rsidP="00F40B8C">
            <w:pPr>
              <w:rPr>
                <w:sz w:val="20"/>
                <w:szCs w:val="20"/>
              </w:rPr>
            </w:pPr>
            <w:r w:rsidRPr="00BE049C">
              <w:rPr>
                <w:b/>
                <w:bCs/>
                <w:sz w:val="20"/>
                <w:szCs w:val="20"/>
              </w:rPr>
              <w:t>End date</w:t>
            </w:r>
          </w:p>
        </w:tc>
      </w:tr>
      <w:tr w:rsidR="00BE049C" w:rsidRPr="00BE049C" w14:paraId="72D098DC" w14:textId="77777777" w:rsidTr="00FC349A">
        <w:trPr>
          <w:trHeight w:val="624"/>
          <w:jc w:val="center"/>
        </w:trPr>
        <w:tc>
          <w:tcPr>
            <w:tcW w:w="2254" w:type="dxa"/>
          </w:tcPr>
          <w:p w14:paraId="6D4F8F75" w14:textId="77777777" w:rsidR="00BE049C" w:rsidRDefault="00BE049C" w:rsidP="00F40B8C">
            <w:pPr>
              <w:rPr>
                <w:sz w:val="20"/>
                <w:szCs w:val="20"/>
              </w:rPr>
            </w:pPr>
            <w:r w:rsidRPr="00BE049C">
              <w:rPr>
                <w:sz w:val="20"/>
                <w:szCs w:val="20"/>
              </w:rPr>
              <w:t xml:space="preserve">19.1 </w:t>
            </w:r>
          </w:p>
          <w:p w14:paraId="4A045D9B" w14:textId="4AAD16C6" w:rsidR="00BE049C" w:rsidRPr="00BE049C" w:rsidRDefault="00BE049C" w:rsidP="00F40B8C">
            <w:pPr>
              <w:rPr>
                <w:sz w:val="20"/>
                <w:szCs w:val="20"/>
              </w:rPr>
            </w:pPr>
            <w:r w:rsidRPr="00BE049C">
              <w:rPr>
                <w:sz w:val="20"/>
                <w:szCs w:val="20"/>
              </w:rPr>
              <w:t>CBC Activity 22-23/01</w:t>
            </w:r>
          </w:p>
        </w:tc>
        <w:tc>
          <w:tcPr>
            <w:tcW w:w="2254" w:type="dxa"/>
          </w:tcPr>
          <w:p w14:paraId="2487D595" w14:textId="36986A6A" w:rsidR="00BE049C" w:rsidRPr="00BE049C" w:rsidRDefault="00BE049C" w:rsidP="00F40B8C">
            <w:pPr>
              <w:rPr>
                <w:sz w:val="20"/>
                <w:szCs w:val="20"/>
              </w:rPr>
            </w:pPr>
            <w:r w:rsidRPr="00BE049C">
              <w:rPr>
                <w:sz w:val="20"/>
                <w:szCs w:val="20"/>
              </w:rPr>
              <w:t>3 CPD Points – Stream A – DOA032</w:t>
            </w:r>
          </w:p>
        </w:tc>
        <w:tc>
          <w:tcPr>
            <w:tcW w:w="2254" w:type="dxa"/>
          </w:tcPr>
          <w:p w14:paraId="0A19798B" w14:textId="52A21BFF" w:rsidR="00BE049C" w:rsidRPr="00BE049C" w:rsidRDefault="00BE049C" w:rsidP="00F40B8C">
            <w:pPr>
              <w:rPr>
                <w:sz w:val="20"/>
                <w:szCs w:val="20"/>
              </w:rPr>
            </w:pPr>
            <w:r w:rsidRPr="00BE049C">
              <w:rPr>
                <w:sz w:val="20"/>
                <w:szCs w:val="20"/>
              </w:rPr>
              <w:t>NCCC Only</w:t>
            </w:r>
          </w:p>
        </w:tc>
        <w:tc>
          <w:tcPr>
            <w:tcW w:w="2254" w:type="dxa"/>
          </w:tcPr>
          <w:p w14:paraId="0E5876C2" w14:textId="6FA0033B" w:rsidR="00BE049C" w:rsidRPr="00BE049C" w:rsidRDefault="00BE049C" w:rsidP="00F40B8C">
            <w:pPr>
              <w:rPr>
                <w:sz w:val="20"/>
                <w:szCs w:val="20"/>
              </w:rPr>
            </w:pPr>
            <w:r w:rsidRPr="00BE049C">
              <w:rPr>
                <w:sz w:val="20"/>
                <w:szCs w:val="20"/>
              </w:rPr>
              <w:t>8 August 2022</w:t>
            </w:r>
          </w:p>
        </w:tc>
      </w:tr>
      <w:tr w:rsidR="00BE049C" w:rsidRPr="00BE049C" w14:paraId="703CE025" w14:textId="77777777" w:rsidTr="00FC349A">
        <w:trPr>
          <w:trHeight w:val="666"/>
          <w:jc w:val="center"/>
        </w:trPr>
        <w:tc>
          <w:tcPr>
            <w:tcW w:w="2254" w:type="dxa"/>
          </w:tcPr>
          <w:p w14:paraId="396EFAA5" w14:textId="77777777" w:rsidR="00BE049C" w:rsidRDefault="00BE049C" w:rsidP="00F40B8C">
            <w:pPr>
              <w:rPr>
                <w:sz w:val="20"/>
                <w:szCs w:val="20"/>
              </w:rPr>
            </w:pPr>
            <w:r w:rsidRPr="00BE049C">
              <w:rPr>
                <w:sz w:val="20"/>
                <w:szCs w:val="20"/>
              </w:rPr>
              <w:t xml:space="preserve">19.2 </w:t>
            </w:r>
          </w:p>
          <w:p w14:paraId="47852C74" w14:textId="203F5A11" w:rsidR="00BE049C" w:rsidRPr="00BE049C" w:rsidRDefault="00BE049C" w:rsidP="00F40B8C">
            <w:pPr>
              <w:rPr>
                <w:sz w:val="20"/>
                <w:szCs w:val="20"/>
              </w:rPr>
            </w:pPr>
            <w:r w:rsidRPr="00BE049C">
              <w:rPr>
                <w:sz w:val="20"/>
                <w:szCs w:val="20"/>
              </w:rPr>
              <w:t>CBC Activity 22-23/02</w:t>
            </w:r>
          </w:p>
        </w:tc>
        <w:tc>
          <w:tcPr>
            <w:tcW w:w="2254" w:type="dxa"/>
          </w:tcPr>
          <w:p w14:paraId="5B0733C8" w14:textId="231DBA5F" w:rsidR="00BE049C" w:rsidRPr="00BE049C" w:rsidRDefault="00BE049C" w:rsidP="00F40B8C">
            <w:pPr>
              <w:rPr>
                <w:sz w:val="20"/>
                <w:szCs w:val="20"/>
              </w:rPr>
            </w:pPr>
            <w:r w:rsidRPr="00BE049C">
              <w:rPr>
                <w:sz w:val="20"/>
                <w:szCs w:val="20"/>
              </w:rPr>
              <w:t>3 CPD Points – Stream A – DOA033</w:t>
            </w:r>
          </w:p>
        </w:tc>
        <w:tc>
          <w:tcPr>
            <w:tcW w:w="2254" w:type="dxa"/>
          </w:tcPr>
          <w:p w14:paraId="3E5A7119" w14:textId="334BBD16" w:rsidR="00BE049C" w:rsidRPr="00BE049C" w:rsidRDefault="00BE049C" w:rsidP="00F40B8C">
            <w:pPr>
              <w:rPr>
                <w:sz w:val="20"/>
                <w:szCs w:val="20"/>
              </w:rPr>
            </w:pPr>
            <w:r w:rsidRPr="00BE049C">
              <w:rPr>
                <w:sz w:val="20"/>
                <w:szCs w:val="20"/>
              </w:rPr>
              <w:t>NCCC &amp; AEPCOMM Combined</w:t>
            </w:r>
          </w:p>
        </w:tc>
        <w:tc>
          <w:tcPr>
            <w:tcW w:w="2254" w:type="dxa"/>
          </w:tcPr>
          <w:p w14:paraId="2EB1A613" w14:textId="24B20436" w:rsidR="00BE049C" w:rsidRPr="00BE049C" w:rsidRDefault="00BE049C" w:rsidP="00F40B8C">
            <w:pPr>
              <w:rPr>
                <w:sz w:val="20"/>
                <w:szCs w:val="20"/>
              </w:rPr>
            </w:pPr>
            <w:r w:rsidRPr="00BE049C">
              <w:rPr>
                <w:sz w:val="20"/>
                <w:szCs w:val="20"/>
              </w:rPr>
              <w:t>8 August 2022</w:t>
            </w:r>
          </w:p>
        </w:tc>
      </w:tr>
    </w:tbl>
    <w:p w14:paraId="5B8C3AAE" w14:textId="77777777" w:rsidR="00BE049C" w:rsidRDefault="00BE049C">
      <w:pPr>
        <w:rPr>
          <w:sz w:val="20"/>
          <w:szCs w:val="20"/>
          <w:lang w:val="en-US"/>
        </w:rPr>
      </w:pPr>
    </w:p>
    <w:p w14:paraId="464DA97D" w14:textId="77777777" w:rsidR="00FC349A" w:rsidRDefault="00FC349A">
      <w:pPr>
        <w:rPr>
          <w:sz w:val="20"/>
          <w:szCs w:val="20"/>
        </w:rPr>
      </w:pPr>
      <w:r w:rsidRPr="00FC349A">
        <w:rPr>
          <w:b/>
          <w:bCs/>
          <w:sz w:val="20"/>
          <w:szCs w:val="20"/>
        </w:rPr>
        <w:t>22-23 Note:</w:t>
      </w:r>
      <w:r w:rsidRPr="00FC349A">
        <w:rPr>
          <w:sz w:val="20"/>
          <w:szCs w:val="20"/>
        </w:rPr>
        <w:t xml:space="preserve"> FTA structured the courses so that those who have Class 19.2 (AEPCOMM) &amp; Class 19.1 (NCCC), only had to complete the combined assessment (DOA033 which attracted 3 CPD points in Stream A) rather than two separate courses. </w:t>
      </w:r>
    </w:p>
    <w:p w14:paraId="0FDE6CE7" w14:textId="77777777" w:rsidR="00FC349A" w:rsidRDefault="00FC349A">
      <w:pPr>
        <w:rPr>
          <w:sz w:val="20"/>
          <w:szCs w:val="20"/>
        </w:rPr>
      </w:pPr>
    </w:p>
    <w:p w14:paraId="42F465BC" w14:textId="77777777" w:rsidR="00FC349A" w:rsidRPr="00FC349A" w:rsidRDefault="00FC349A">
      <w:pPr>
        <w:rPr>
          <w:b/>
          <w:bCs/>
          <w:color w:val="EE0000"/>
          <w:sz w:val="20"/>
          <w:szCs w:val="20"/>
        </w:rPr>
      </w:pPr>
      <w:r w:rsidRPr="00FC349A">
        <w:rPr>
          <w:b/>
          <w:bCs/>
          <w:color w:val="EE0000"/>
          <w:sz w:val="20"/>
          <w:szCs w:val="20"/>
        </w:rPr>
        <w:t xml:space="preserve">CBC Period 1 April 2023- 31 March 2024 </w:t>
      </w:r>
    </w:p>
    <w:p w14:paraId="0A17A5AA" w14:textId="440A1A58" w:rsidR="00FC349A" w:rsidRDefault="00FC349A">
      <w:pPr>
        <w:rPr>
          <w:sz w:val="20"/>
          <w:szCs w:val="20"/>
        </w:rPr>
      </w:pPr>
      <w:r w:rsidRPr="00FC349A">
        <w:rPr>
          <w:b/>
          <w:bCs/>
          <w:sz w:val="20"/>
          <w:szCs w:val="20"/>
        </w:rPr>
        <w:t>23-24 Note:</w:t>
      </w:r>
      <w:r w:rsidRPr="00FC349A">
        <w:rPr>
          <w:sz w:val="20"/>
          <w:szCs w:val="20"/>
        </w:rPr>
        <w:t xml:space="preserve"> Pre-recorded webinar available on Department of Agriculture, Fisheries and Forestry’s </w:t>
      </w:r>
      <w:proofErr w:type="spellStart"/>
      <w:r w:rsidRPr="00FC349A">
        <w:rPr>
          <w:sz w:val="20"/>
          <w:szCs w:val="20"/>
        </w:rPr>
        <w:t>Learnhub</w:t>
      </w:r>
      <w:proofErr w:type="spellEnd"/>
      <w:r w:rsidRPr="00FC349A">
        <w:rPr>
          <w:sz w:val="20"/>
          <w:szCs w:val="20"/>
        </w:rPr>
        <w:t xml:space="preserve"> platform </w:t>
      </w:r>
      <w:hyperlink r:id="rId5" w:history="1">
        <w:r w:rsidRPr="00FC349A">
          <w:rPr>
            <w:rStyle w:val="Hyperlink"/>
            <w:sz w:val="20"/>
            <w:szCs w:val="20"/>
          </w:rPr>
          <w:t>(Login (learnhub.gov.au))</w:t>
        </w:r>
      </w:hyperlink>
      <w:r w:rsidRPr="00FC349A">
        <w:rPr>
          <w:sz w:val="20"/>
          <w:szCs w:val="20"/>
        </w:rPr>
        <w:t xml:space="preserve"> which launched this period. Accredited persons are required to log-in to access the webinar and course resources. Assessment test remains with training providers.</w:t>
      </w:r>
    </w:p>
    <w:p w14:paraId="0959E31E" w14:textId="77777777" w:rsidR="00FC349A" w:rsidRDefault="00FC349A">
      <w:pPr>
        <w:rPr>
          <w:sz w:val="20"/>
          <w:szCs w:val="20"/>
        </w:rPr>
      </w:pPr>
    </w:p>
    <w:tbl>
      <w:tblPr>
        <w:tblStyle w:val="TableGrid"/>
        <w:tblW w:w="0" w:type="auto"/>
        <w:jc w:val="center"/>
        <w:tblLook w:val="04A0" w:firstRow="1" w:lastRow="0" w:firstColumn="1" w:lastColumn="0" w:noHBand="0" w:noVBand="1"/>
      </w:tblPr>
      <w:tblGrid>
        <w:gridCol w:w="2254"/>
        <w:gridCol w:w="2254"/>
        <w:gridCol w:w="2254"/>
        <w:gridCol w:w="2254"/>
      </w:tblGrid>
      <w:tr w:rsidR="00FC349A" w:rsidRPr="00BE049C" w14:paraId="6486AF21" w14:textId="77777777" w:rsidTr="00FC349A">
        <w:trPr>
          <w:trHeight w:val="329"/>
          <w:jc w:val="center"/>
        </w:trPr>
        <w:tc>
          <w:tcPr>
            <w:tcW w:w="2254" w:type="dxa"/>
            <w:shd w:val="clear" w:color="auto" w:fill="4C94D8" w:themeFill="text2" w:themeFillTint="80"/>
          </w:tcPr>
          <w:p w14:paraId="3D3AD72B" w14:textId="77777777" w:rsidR="00FC349A" w:rsidRPr="00BE049C" w:rsidRDefault="00FC349A" w:rsidP="00F40B8C">
            <w:pPr>
              <w:rPr>
                <w:sz w:val="20"/>
                <w:szCs w:val="20"/>
              </w:rPr>
            </w:pPr>
            <w:r w:rsidRPr="00BE049C">
              <w:rPr>
                <w:b/>
                <w:bCs/>
                <w:sz w:val="20"/>
                <w:szCs w:val="20"/>
              </w:rPr>
              <w:t>CBC</w:t>
            </w:r>
          </w:p>
        </w:tc>
        <w:tc>
          <w:tcPr>
            <w:tcW w:w="2254" w:type="dxa"/>
            <w:shd w:val="clear" w:color="auto" w:fill="4C94D8" w:themeFill="text2" w:themeFillTint="80"/>
          </w:tcPr>
          <w:p w14:paraId="155D61BE" w14:textId="77777777" w:rsidR="00FC349A" w:rsidRPr="00BE049C" w:rsidRDefault="00FC349A" w:rsidP="00F40B8C">
            <w:pPr>
              <w:rPr>
                <w:sz w:val="20"/>
                <w:szCs w:val="20"/>
              </w:rPr>
            </w:pPr>
            <w:r w:rsidRPr="00BE049C">
              <w:rPr>
                <w:b/>
                <w:bCs/>
                <w:sz w:val="20"/>
                <w:szCs w:val="20"/>
              </w:rPr>
              <w:t>CPD</w:t>
            </w:r>
          </w:p>
        </w:tc>
        <w:tc>
          <w:tcPr>
            <w:tcW w:w="2254" w:type="dxa"/>
            <w:shd w:val="clear" w:color="auto" w:fill="4C94D8" w:themeFill="text2" w:themeFillTint="80"/>
          </w:tcPr>
          <w:p w14:paraId="3A7B76B0" w14:textId="77777777" w:rsidR="00FC349A" w:rsidRPr="00BE049C" w:rsidRDefault="00FC349A" w:rsidP="00F40B8C">
            <w:pPr>
              <w:rPr>
                <w:sz w:val="20"/>
                <w:szCs w:val="20"/>
              </w:rPr>
            </w:pPr>
            <w:r w:rsidRPr="00BE049C">
              <w:rPr>
                <w:b/>
                <w:bCs/>
                <w:sz w:val="20"/>
                <w:szCs w:val="20"/>
              </w:rPr>
              <w:t>Approved Arrangement</w:t>
            </w:r>
          </w:p>
        </w:tc>
        <w:tc>
          <w:tcPr>
            <w:tcW w:w="2254" w:type="dxa"/>
            <w:shd w:val="clear" w:color="auto" w:fill="4C94D8" w:themeFill="text2" w:themeFillTint="80"/>
          </w:tcPr>
          <w:p w14:paraId="2D850E69" w14:textId="77777777" w:rsidR="00FC349A" w:rsidRPr="00BE049C" w:rsidRDefault="00FC349A" w:rsidP="00F40B8C">
            <w:pPr>
              <w:rPr>
                <w:sz w:val="20"/>
                <w:szCs w:val="20"/>
              </w:rPr>
            </w:pPr>
            <w:r w:rsidRPr="00BE049C">
              <w:rPr>
                <w:b/>
                <w:bCs/>
                <w:sz w:val="20"/>
                <w:szCs w:val="20"/>
              </w:rPr>
              <w:t>End date</w:t>
            </w:r>
          </w:p>
        </w:tc>
      </w:tr>
      <w:tr w:rsidR="00FC349A" w:rsidRPr="00BE049C" w14:paraId="16653760" w14:textId="77777777" w:rsidTr="00FC349A">
        <w:trPr>
          <w:trHeight w:val="624"/>
          <w:jc w:val="center"/>
        </w:trPr>
        <w:tc>
          <w:tcPr>
            <w:tcW w:w="2254" w:type="dxa"/>
          </w:tcPr>
          <w:p w14:paraId="24BE2076" w14:textId="77777777" w:rsidR="00FC349A" w:rsidRDefault="00FC349A" w:rsidP="00F40B8C">
            <w:pPr>
              <w:rPr>
                <w:sz w:val="20"/>
                <w:szCs w:val="20"/>
              </w:rPr>
            </w:pPr>
            <w:r w:rsidRPr="00FC349A">
              <w:rPr>
                <w:sz w:val="20"/>
                <w:szCs w:val="20"/>
              </w:rPr>
              <w:t>19.1 CBC Activity 23-24/01: List of treatment providers</w:t>
            </w:r>
          </w:p>
          <w:p w14:paraId="1DF96ECA" w14:textId="5D58D37B" w:rsidR="00FC349A" w:rsidRPr="00BE049C" w:rsidRDefault="00FC349A" w:rsidP="00F40B8C">
            <w:pPr>
              <w:rPr>
                <w:sz w:val="20"/>
                <w:szCs w:val="20"/>
              </w:rPr>
            </w:pPr>
          </w:p>
        </w:tc>
        <w:tc>
          <w:tcPr>
            <w:tcW w:w="2254" w:type="dxa"/>
          </w:tcPr>
          <w:p w14:paraId="051C0125" w14:textId="1C5FC406" w:rsidR="00FC349A" w:rsidRPr="00BE049C" w:rsidRDefault="00FC349A" w:rsidP="00F40B8C">
            <w:pPr>
              <w:rPr>
                <w:sz w:val="20"/>
                <w:szCs w:val="20"/>
              </w:rPr>
            </w:pPr>
            <w:r w:rsidRPr="00FC349A">
              <w:rPr>
                <w:sz w:val="20"/>
                <w:szCs w:val="20"/>
              </w:rPr>
              <w:t>3 CPD Points – Stream A – CPD0213</w:t>
            </w:r>
          </w:p>
        </w:tc>
        <w:tc>
          <w:tcPr>
            <w:tcW w:w="2254" w:type="dxa"/>
          </w:tcPr>
          <w:p w14:paraId="1E64A00A" w14:textId="77777777" w:rsidR="00FC349A" w:rsidRPr="00BE049C" w:rsidRDefault="00FC349A" w:rsidP="00F40B8C">
            <w:pPr>
              <w:rPr>
                <w:sz w:val="20"/>
                <w:szCs w:val="20"/>
              </w:rPr>
            </w:pPr>
            <w:r w:rsidRPr="00BE049C">
              <w:rPr>
                <w:sz w:val="20"/>
                <w:szCs w:val="20"/>
              </w:rPr>
              <w:t xml:space="preserve">NCCC </w:t>
            </w:r>
            <w:r>
              <w:rPr>
                <w:sz w:val="20"/>
                <w:szCs w:val="20"/>
              </w:rPr>
              <w:t>Only</w:t>
            </w:r>
          </w:p>
        </w:tc>
        <w:tc>
          <w:tcPr>
            <w:tcW w:w="2254" w:type="dxa"/>
          </w:tcPr>
          <w:p w14:paraId="155C70EF" w14:textId="4743EF08" w:rsidR="00FC349A" w:rsidRPr="00BE049C" w:rsidRDefault="00FC349A" w:rsidP="00F40B8C">
            <w:pPr>
              <w:rPr>
                <w:sz w:val="20"/>
                <w:szCs w:val="20"/>
              </w:rPr>
            </w:pPr>
            <w:r w:rsidRPr="00FC349A">
              <w:rPr>
                <w:sz w:val="20"/>
                <w:szCs w:val="20"/>
              </w:rPr>
              <w:t>18 October 2023</w:t>
            </w:r>
          </w:p>
        </w:tc>
      </w:tr>
    </w:tbl>
    <w:p w14:paraId="1E124056" w14:textId="77777777" w:rsidR="00FC349A" w:rsidRDefault="00FC349A">
      <w:pPr>
        <w:rPr>
          <w:sz w:val="20"/>
          <w:szCs w:val="20"/>
          <w:lang w:val="en-US"/>
        </w:rPr>
      </w:pPr>
    </w:p>
    <w:p w14:paraId="659159CD" w14:textId="77777777" w:rsidR="00FC349A" w:rsidRDefault="00FC349A">
      <w:pPr>
        <w:rPr>
          <w:b/>
          <w:bCs/>
          <w:color w:val="EE0000"/>
          <w:sz w:val="20"/>
          <w:szCs w:val="20"/>
        </w:rPr>
      </w:pPr>
    </w:p>
    <w:p w14:paraId="6BCABBEA" w14:textId="77777777" w:rsidR="00FC349A" w:rsidRDefault="00FC349A">
      <w:pPr>
        <w:rPr>
          <w:b/>
          <w:bCs/>
          <w:color w:val="EE0000"/>
          <w:sz w:val="20"/>
          <w:szCs w:val="20"/>
        </w:rPr>
      </w:pPr>
    </w:p>
    <w:p w14:paraId="3F35BE6F" w14:textId="142F0B21" w:rsidR="00FC349A" w:rsidRPr="00FC349A" w:rsidRDefault="00FC349A">
      <w:pPr>
        <w:rPr>
          <w:b/>
          <w:bCs/>
          <w:color w:val="EE0000"/>
          <w:sz w:val="20"/>
          <w:szCs w:val="20"/>
        </w:rPr>
      </w:pPr>
      <w:r w:rsidRPr="00FC349A">
        <w:rPr>
          <w:b/>
          <w:bCs/>
          <w:color w:val="EE0000"/>
          <w:sz w:val="20"/>
          <w:szCs w:val="20"/>
        </w:rPr>
        <w:t>CBC Period 1 April 2024- 31 March 2025</w:t>
      </w:r>
    </w:p>
    <w:p w14:paraId="35A183D6" w14:textId="56622160" w:rsidR="00FC349A" w:rsidRDefault="00FC349A">
      <w:pPr>
        <w:rPr>
          <w:sz w:val="20"/>
          <w:szCs w:val="20"/>
        </w:rPr>
      </w:pPr>
      <w:r w:rsidRPr="00FC349A">
        <w:rPr>
          <w:b/>
          <w:bCs/>
          <w:color w:val="000000" w:themeColor="text1"/>
          <w:sz w:val="20"/>
          <w:szCs w:val="20"/>
        </w:rPr>
        <w:t>24-25 Note:</w:t>
      </w:r>
      <w:r w:rsidRPr="00FC349A">
        <w:rPr>
          <w:sz w:val="20"/>
          <w:szCs w:val="20"/>
        </w:rPr>
        <w:t xml:space="preserve"> Pre-recorded webinar available on Department of Agriculture, Fisheries and Forestry’s </w:t>
      </w:r>
      <w:proofErr w:type="spellStart"/>
      <w:r w:rsidRPr="00FC349A">
        <w:rPr>
          <w:sz w:val="20"/>
          <w:szCs w:val="20"/>
        </w:rPr>
        <w:t>Learnhub</w:t>
      </w:r>
      <w:proofErr w:type="spellEnd"/>
      <w:r w:rsidRPr="00FC349A">
        <w:rPr>
          <w:sz w:val="20"/>
          <w:szCs w:val="20"/>
        </w:rPr>
        <w:t xml:space="preserve"> platform </w:t>
      </w:r>
      <w:hyperlink r:id="rId6" w:history="1">
        <w:r w:rsidRPr="00FC349A">
          <w:rPr>
            <w:rStyle w:val="Hyperlink"/>
            <w:sz w:val="20"/>
            <w:szCs w:val="20"/>
          </w:rPr>
          <w:t>(Login (learnhub.gov.au)</w:t>
        </w:r>
      </w:hyperlink>
      <w:r w:rsidRPr="00FC349A">
        <w:rPr>
          <w:sz w:val="20"/>
          <w:szCs w:val="20"/>
        </w:rPr>
        <w:t>. Accredited persons are required to log-in to access the webinar and course resources. Assessment test remains with training providers and is available on the FTA “MYFTACPD” training platform. Assessment will automatically be loaded onto your FTA library under “Active” for completion for those that attended a 2024 FTA CPD Border Compliance Session or purchased an online training package.</w:t>
      </w:r>
    </w:p>
    <w:p w14:paraId="5C52445A" w14:textId="77777777" w:rsidR="00FC349A" w:rsidRDefault="00FC349A">
      <w:pPr>
        <w:rPr>
          <w:sz w:val="20"/>
          <w:szCs w:val="20"/>
        </w:rPr>
      </w:pPr>
    </w:p>
    <w:tbl>
      <w:tblPr>
        <w:tblStyle w:val="TableGrid"/>
        <w:tblW w:w="0" w:type="auto"/>
        <w:jc w:val="center"/>
        <w:tblLook w:val="04A0" w:firstRow="1" w:lastRow="0" w:firstColumn="1" w:lastColumn="0" w:noHBand="0" w:noVBand="1"/>
      </w:tblPr>
      <w:tblGrid>
        <w:gridCol w:w="2254"/>
        <w:gridCol w:w="2254"/>
        <w:gridCol w:w="2254"/>
        <w:gridCol w:w="2254"/>
      </w:tblGrid>
      <w:tr w:rsidR="00FC349A" w:rsidRPr="00BE049C" w14:paraId="6C57E6BA" w14:textId="77777777" w:rsidTr="00FC349A">
        <w:trPr>
          <w:trHeight w:val="329"/>
          <w:jc w:val="center"/>
        </w:trPr>
        <w:tc>
          <w:tcPr>
            <w:tcW w:w="2254" w:type="dxa"/>
            <w:shd w:val="clear" w:color="auto" w:fill="4C94D8" w:themeFill="text2" w:themeFillTint="80"/>
          </w:tcPr>
          <w:p w14:paraId="3BFEFE69" w14:textId="77777777" w:rsidR="00FC349A" w:rsidRPr="00BE049C" w:rsidRDefault="00FC349A" w:rsidP="00F40B8C">
            <w:pPr>
              <w:rPr>
                <w:sz w:val="20"/>
                <w:szCs w:val="20"/>
              </w:rPr>
            </w:pPr>
            <w:r w:rsidRPr="00BE049C">
              <w:rPr>
                <w:b/>
                <w:bCs/>
                <w:sz w:val="20"/>
                <w:szCs w:val="20"/>
              </w:rPr>
              <w:t>CBC</w:t>
            </w:r>
          </w:p>
        </w:tc>
        <w:tc>
          <w:tcPr>
            <w:tcW w:w="2254" w:type="dxa"/>
            <w:shd w:val="clear" w:color="auto" w:fill="4C94D8" w:themeFill="text2" w:themeFillTint="80"/>
          </w:tcPr>
          <w:p w14:paraId="4072E19A" w14:textId="77777777" w:rsidR="00FC349A" w:rsidRPr="00BE049C" w:rsidRDefault="00FC349A" w:rsidP="00F40B8C">
            <w:pPr>
              <w:rPr>
                <w:sz w:val="20"/>
                <w:szCs w:val="20"/>
              </w:rPr>
            </w:pPr>
            <w:r w:rsidRPr="00BE049C">
              <w:rPr>
                <w:b/>
                <w:bCs/>
                <w:sz w:val="20"/>
                <w:szCs w:val="20"/>
              </w:rPr>
              <w:t>CPD</w:t>
            </w:r>
          </w:p>
        </w:tc>
        <w:tc>
          <w:tcPr>
            <w:tcW w:w="2254" w:type="dxa"/>
            <w:shd w:val="clear" w:color="auto" w:fill="4C94D8" w:themeFill="text2" w:themeFillTint="80"/>
          </w:tcPr>
          <w:p w14:paraId="1245BA86" w14:textId="77777777" w:rsidR="00FC349A" w:rsidRPr="00BE049C" w:rsidRDefault="00FC349A" w:rsidP="00F40B8C">
            <w:pPr>
              <w:rPr>
                <w:sz w:val="20"/>
                <w:szCs w:val="20"/>
              </w:rPr>
            </w:pPr>
            <w:r w:rsidRPr="00BE049C">
              <w:rPr>
                <w:b/>
                <w:bCs/>
                <w:sz w:val="20"/>
                <w:szCs w:val="20"/>
              </w:rPr>
              <w:t>Approved Arrangement</w:t>
            </w:r>
          </w:p>
        </w:tc>
        <w:tc>
          <w:tcPr>
            <w:tcW w:w="2254" w:type="dxa"/>
            <w:shd w:val="clear" w:color="auto" w:fill="4C94D8" w:themeFill="text2" w:themeFillTint="80"/>
          </w:tcPr>
          <w:p w14:paraId="18115789" w14:textId="77777777" w:rsidR="00FC349A" w:rsidRPr="00BE049C" w:rsidRDefault="00FC349A" w:rsidP="00F40B8C">
            <w:pPr>
              <w:rPr>
                <w:sz w:val="20"/>
                <w:szCs w:val="20"/>
              </w:rPr>
            </w:pPr>
            <w:r w:rsidRPr="00BE049C">
              <w:rPr>
                <w:b/>
                <w:bCs/>
                <w:sz w:val="20"/>
                <w:szCs w:val="20"/>
              </w:rPr>
              <w:t>End date</w:t>
            </w:r>
          </w:p>
        </w:tc>
      </w:tr>
      <w:tr w:rsidR="00FC349A" w:rsidRPr="00BE049C" w14:paraId="32BCF18D" w14:textId="77777777" w:rsidTr="00FC349A">
        <w:trPr>
          <w:trHeight w:val="624"/>
          <w:jc w:val="center"/>
        </w:trPr>
        <w:tc>
          <w:tcPr>
            <w:tcW w:w="2254" w:type="dxa"/>
          </w:tcPr>
          <w:p w14:paraId="187C4770" w14:textId="2E3DC269" w:rsidR="00FC349A" w:rsidRPr="00BE049C" w:rsidRDefault="00FC349A" w:rsidP="00F40B8C">
            <w:pPr>
              <w:rPr>
                <w:sz w:val="20"/>
                <w:szCs w:val="20"/>
              </w:rPr>
            </w:pPr>
            <w:r w:rsidRPr="00FC349A">
              <w:rPr>
                <w:sz w:val="20"/>
                <w:szCs w:val="20"/>
              </w:rPr>
              <w:t xml:space="preserve">19.1 CBC Activity 24-25/01: </w:t>
            </w:r>
          </w:p>
        </w:tc>
        <w:tc>
          <w:tcPr>
            <w:tcW w:w="2254" w:type="dxa"/>
          </w:tcPr>
          <w:p w14:paraId="72CD4F2E" w14:textId="0292903C" w:rsidR="00FC349A" w:rsidRPr="00FC349A" w:rsidRDefault="00FC349A" w:rsidP="00F40B8C">
            <w:pPr>
              <w:rPr>
                <w:b/>
                <w:bCs/>
                <w:sz w:val="20"/>
                <w:szCs w:val="20"/>
              </w:rPr>
            </w:pPr>
            <w:r w:rsidRPr="00FC349A">
              <w:rPr>
                <w:b/>
                <w:bCs/>
                <w:color w:val="EE0000"/>
                <w:sz w:val="20"/>
                <w:szCs w:val="20"/>
              </w:rPr>
              <w:t>2 CPD Points – Stream A – CPD0215</w:t>
            </w:r>
          </w:p>
        </w:tc>
        <w:tc>
          <w:tcPr>
            <w:tcW w:w="2254" w:type="dxa"/>
          </w:tcPr>
          <w:p w14:paraId="49639118" w14:textId="77777777" w:rsidR="00FC349A" w:rsidRPr="00BE049C" w:rsidRDefault="00FC349A" w:rsidP="00F40B8C">
            <w:pPr>
              <w:rPr>
                <w:sz w:val="20"/>
                <w:szCs w:val="20"/>
              </w:rPr>
            </w:pPr>
            <w:r w:rsidRPr="00BE049C">
              <w:rPr>
                <w:sz w:val="20"/>
                <w:szCs w:val="20"/>
              </w:rPr>
              <w:t xml:space="preserve">NCCC </w:t>
            </w:r>
            <w:r>
              <w:rPr>
                <w:sz w:val="20"/>
                <w:szCs w:val="20"/>
              </w:rPr>
              <w:t>Only</w:t>
            </w:r>
          </w:p>
        </w:tc>
        <w:tc>
          <w:tcPr>
            <w:tcW w:w="2254" w:type="dxa"/>
          </w:tcPr>
          <w:p w14:paraId="524A0F01" w14:textId="77777777" w:rsidR="00FC349A" w:rsidRPr="00FC349A" w:rsidRDefault="00FC349A" w:rsidP="00F40B8C">
            <w:pPr>
              <w:rPr>
                <w:b/>
                <w:bCs/>
                <w:sz w:val="20"/>
                <w:szCs w:val="20"/>
              </w:rPr>
            </w:pPr>
            <w:r w:rsidRPr="00FC349A">
              <w:rPr>
                <w:sz w:val="20"/>
                <w:szCs w:val="20"/>
              </w:rPr>
              <w:t xml:space="preserve">Available from </w:t>
            </w:r>
            <w:r w:rsidRPr="00FC349A">
              <w:rPr>
                <w:b/>
                <w:bCs/>
                <w:sz w:val="20"/>
                <w:szCs w:val="20"/>
              </w:rPr>
              <w:t xml:space="preserve">17 February 2025 </w:t>
            </w:r>
          </w:p>
          <w:p w14:paraId="5811B789" w14:textId="77777777" w:rsidR="00FC349A" w:rsidRDefault="00FC349A" w:rsidP="00F40B8C">
            <w:pPr>
              <w:rPr>
                <w:sz w:val="20"/>
                <w:szCs w:val="20"/>
              </w:rPr>
            </w:pPr>
          </w:p>
          <w:p w14:paraId="0BC22974" w14:textId="1A36E643" w:rsidR="00FC349A" w:rsidRPr="00BE049C" w:rsidRDefault="00FC349A" w:rsidP="00F40B8C">
            <w:pPr>
              <w:rPr>
                <w:sz w:val="20"/>
                <w:szCs w:val="20"/>
              </w:rPr>
            </w:pPr>
            <w:r w:rsidRPr="00FC349A">
              <w:rPr>
                <w:sz w:val="20"/>
                <w:szCs w:val="20"/>
              </w:rPr>
              <w:t>Assessment via “</w:t>
            </w:r>
            <w:hyperlink r:id="rId7" w:history="1">
              <w:r w:rsidRPr="00FC349A">
                <w:rPr>
                  <w:rStyle w:val="Hyperlink"/>
                  <w:sz w:val="20"/>
                  <w:szCs w:val="20"/>
                </w:rPr>
                <w:t>MYFTACPD</w:t>
              </w:r>
            </w:hyperlink>
            <w:r w:rsidRPr="00FC349A">
              <w:rPr>
                <w:sz w:val="20"/>
                <w:szCs w:val="20"/>
              </w:rPr>
              <w:t xml:space="preserve">” &amp; viewing the recording on the Department’s </w:t>
            </w:r>
            <w:hyperlink r:id="rId8" w:history="1">
              <w:proofErr w:type="spellStart"/>
              <w:r w:rsidRPr="00FC349A">
                <w:rPr>
                  <w:rStyle w:val="Hyperlink"/>
                  <w:sz w:val="20"/>
                  <w:szCs w:val="20"/>
                </w:rPr>
                <w:t>Learnhub</w:t>
              </w:r>
              <w:proofErr w:type="spellEnd"/>
            </w:hyperlink>
            <w:r w:rsidRPr="00FC349A">
              <w:rPr>
                <w:sz w:val="20"/>
                <w:szCs w:val="20"/>
              </w:rPr>
              <w:t xml:space="preserve"> platform must be completed by </w:t>
            </w:r>
            <w:r w:rsidRPr="00FC349A">
              <w:rPr>
                <w:b/>
                <w:bCs/>
                <w:sz w:val="20"/>
                <w:szCs w:val="20"/>
              </w:rPr>
              <w:t>17 March 2025</w:t>
            </w:r>
          </w:p>
        </w:tc>
      </w:tr>
    </w:tbl>
    <w:p w14:paraId="51C6357E" w14:textId="77777777" w:rsidR="00FC349A" w:rsidRDefault="00FC349A">
      <w:pPr>
        <w:rPr>
          <w:sz w:val="20"/>
          <w:szCs w:val="20"/>
          <w:lang w:val="en-US"/>
        </w:rPr>
      </w:pPr>
    </w:p>
    <w:p w14:paraId="1157BDE0" w14:textId="1E8C21ED" w:rsidR="00FC349A" w:rsidRPr="00BE049C" w:rsidRDefault="00FC349A">
      <w:pPr>
        <w:rPr>
          <w:sz w:val="20"/>
          <w:szCs w:val="20"/>
          <w:lang w:val="en-US"/>
        </w:rPr>
      </w:pPr>
      <w:r w:rsidRPr="00FC349A">
        <w:rPr>
          <w:sz w:val="20"/>
          <w:szCs w:val="20"/>
        </w:rPr>
        <w:t xml:space="preserve">Further enquiries to </w:t>
      </w:r>
      <w:hyperlink r:id="rId9" w:history="1">
        <w:r w:rsidRPr="00FC349A">
          <w:rPr>
            <w:rStyle w:val="Hyperlink"/>
            <w:sz w:val="20"/>
            <w:szCs w:val="20"/>
          </w:rPr>
          <w:t>mailto:Training@FTAlliance.com.au</w:t>
        </w:r>
      </w:hyperlink>
    </w:p>
    <w:sectPr w:rsidR="00FC349A" w:rsidRPr="00BE049C" w:rsidSect="00BE04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B6"/>
    <w:rsid w:val="002437B3"/>
    <w:rsid w:val="00482667"/>
    <w:rsid w:val="008772D9"/>
    <w:rsid w:val="008A4918"/>
    <w:rsid w:val="00977EB6"/>
    <w:rsid w:val="00BE049C"/>
    <w:rsid w:val="00D60382"/>
    <w:rsid w:val="00FC3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2FA6"/>
  <w15:chartTrackingRefBased/>
  <w15:docId w15:val="{EA381835-5298-423E-8965-B8F8E9EA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EB6"/>
    <w:rPr>
      <w:rFonts w:eastAsiaTheme="majorEastAsia" w:cstheme="majorBidi"/>
      <w:color w:val="272727" w:themeColor="text1" w:themeTint="D8"/>
    </w:rPr>
  </w:style>
  <w:style w:type="paragraph" w:styleId="Title">
    <w:name w:val="Title"/>
    <w:basedOn w:val="Normal"/>
    <w:next w:val="Normal"/>
    <w:link w:val="TitleChar"/>
    <w:uiPriority w:val="10"/>
    <w:qFormat/>
    <w:rsid w:val="00977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EB6"/>
    <w:pPr>
      <w:spacing w:before="160"/>
      <w:jc w:val="center"/>
    </w:pPr>
    <w:rPr>
      <w:i/>
      <w:iCs/>
      <w:color w:val="404040" w:themeColor="text1" w:themeTint="BF"/>
    </w:rPr>
  </w:style>
  <w:style w:type="character" w:customStyle="1" w:styleId="QuoteChar">
    <w:name w:val="Quote Char"/>
    <w:basedOn w:val="DefaultParagraphFont"/>
    <w:link w:val="Quote"/>
    <w:uiPriority w:val="29"/>
    <w:rsid w:val="00977EB6"/>
    <w:rPr>
      <w:i/>
      <w:iCs/>
      <w:color w:val="404040" w:themeColor="text1" w:themeTint="BF"/>
    </w:rPr>
  </w:style>
  <w:style w:type="paragraph" w:styleId="ListParagraph">
    <w:name w:val="List Paragraph"/>
    <w:basedOn w:val="Normal"/>
    <w:uiPriority w:val="34"/>
    <w:qFormat/>
    <w:rsid w:val="00977EB6"/>
    <w:pPr>
      <w:ind w:left="720"/>
      <w:contextualSpacing/>
    </w:pPr>
  </w:style>
  <w:style w:type="character" w:styleId="IntenseEmphasis">
    <w:name w:val="Intense Emphasis"/>
    <w:basedOn w:val="DefaultParagraphFont"/>
    <w:uiPriority w:val="21"/>
    <w:qFormat/>
    <w:rsid w:val="00977EB6"/>
    <w:rPr>
      <w:i/>
      <w:iCs/>
      <w:color w:val="0F4761" w:themeColor="accent1" w:themeShade="BF"/>
    </w:rPr>
  </w:style>
  <w:style w:type="paragraph" w:styleId="IntenseQuote">
    <w:name w:val="Intense Quote"/>
    <w:basedOn w:val="Normal"/>
    <w:next w:val="Normal"/>
    <w:link w:val="IntenseQuoteChar"/>
    <w:uiPriority w:val="30"/>
    <w:qFormat/>
    <w:rsid w:val="00977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EB6"/>
    <w:rPr>
      <w:i/>
      <w:iCs/>
      <w:color w:val="0F4761" w:themeColor="accent1" w:themeShade="BF"/>
    </w:rPr>
  </w:style>
  <w:style w:type="character" w:styleId="IntenseReference">
    <w:name w:val="Intense Reference"/>
    <w:basedOn w:val="DefaultParagraphFont"/>
    <w:uiPriority w:val="32"/>
    <w:qFormat/>
    <w:rsid w:val="00977EB6"/>
    <w:rPr>
      <w:b/>
      <w:bCs/>
      <w:smallCaps/>
      <w:color w:val="0F4761" w:themeColor="accent1" w:themeShade="BF"/>
      <w:spacing w:val="5"/>
    </w:rPr>
  </w:style>
  <w:style w:type="character" w:styleId="Hyperlink">
    <w:name w:val="Hyperlink"/>
    <w:basedOn w:val="DefaultParagraphFont"/>
    <w:uiPriority w:val="99"/>
    <w:unhideWhenUsed/>
    <w:rsid w:val="00977EB6"/>
    <w:rPr>
      <w:color w:val="467886" w:themeColor="hyperlink"/>
      <w:u w:val="single"/>
    </w:rPr>
  </w:style>
  <w:style w:type="character" w:styleId="UnresolvedMention">
    <w:name w:val="Unresolved Mention"/>
    <w:basedOn w:val="DefaultParagraphFont"/>
    <w:uiPriority w:val="99"/>
    <w:semiHidden/>
    <w:unhideWhenUsed/>
    <w:rsid w:val="00977EB6"/>
    <w:rPr>
      <w:color w:val="605E5C"/>
      <w:shd w:val="clear" w:color="auto" w:fill="E1DFDD"/>
    </w:rPr>
  </w:style>
  <w:style w:type="table" w:styleId="TableGrid">
    <w:name w:val="Table Grid"/>
    <w:basedOn w:val="TableNormal"/>
    <w:uiPriority w:val="39"/>
    <w:rsid w:val="0097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hub.gov.au/user_login" TargetMode="External"/><Relationship Id="rId3" Type="http://schemas.openxmlformats.org/officeDocument/2006/relationships/webSettings" Target="webSettings.xml"/><Relationship Id="rId7" Type="http://schemas.openxmlformats.org/officeDocument/2006/relationships/hyperlink" Target="https://wisetechacademy.com/organisation-login?org=f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hub.gov.au/user_login" TargetMode="External"/><Relationship Id="rId11" Type="http://schemas.openxmlformats.org/officeDocument/2006/relationships/theme" Target="theme/theme1.xml"/><Relationship Id="rId5" Type="http://schemas.openxmlformats.org/officeDocument/2006/relationships/hyperlink" Target="https://learnhub.gov.au/user_login" TargetMode="External"/><Relationship Id="rId10" Type="http://schemas.openxmlformats.org/officeDocument/2006/relationships/fontTable" Target="fontTable.xml"/><Relationship Id="rId4" Type="http://schemas.openxmlformats.org/officeDocument/2006/relationships/hyperlink" Target="mailto:&#8211;class19@aff.gov.au" TargetMode="External"/><Relationship Id="rId9" Type="http://schemas.openxmlformats.org/officeDocument/2006/relationships/hyperlink" Target="mailto:Training@FTAllian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Mason</dc:creator>
  <cp:keywords/>
  <dc:description/>
  <cp:lastModifiedBy>Caitlin Mason</cp:lastModifiedBy>
  <cp:revision>2</cp:revision>
  <dcterms:created xsi:type="dcterms:W3CDTF">2025-08-19T23:25:00Z</dcterms:created>
  <dcterms:modified xsi:type="dcterms:W3CDTF">2025-08-20T00:06:00Z</dcterms:modified>
</cp:coreProperties>
</file>